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EB" w:rsidRDefault="000A613F" w:rsidP="00DE7DE9">
      <w:pPr>
        <w:jc w:val="right"/>
      </w:pPr>
      <w:bookmarkStart w:id="0" w:name="_GoBack"/>
      <w:bookmarkEnd w:id="0"/>
      <w:r>
        <w:t xml:space="preserve">Allegato </w:t>
      </w:r>
      <w:r w:rsidR="00102AF6">
        <w:t>A</w:t>
      </w:r>
    </w:p>
    <w:p w:rsidR="00A868D3" w:rsidRPr="00874F87" w:rsidRDefault="00A868D3" w:rsidP="00A868D3">
      <w:pPr>
        <w:ind w:left="2127"/>
        <w:rPr>
          <w:w w:val="90"/>
          <w:lang w:eastAsia="it-IT"/>
        </w:rPr>
      </w:pPr>
      <w:r w:rsidRPr="00874F87">
        <w:rPr>
          <w:noProof/>
          <w:w w:val="90"/>
          <w:lang w:eastAsia="it-IT"/>
        </w:rPr>
        <w:drawing>
          <wp:inline distT="0" distB="0" distL="0" distR="0">
            <wp:extent cx="733425" cy="5143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r w:rsidRPr="00874F87">
        <w:rPr>
          <w:w w:val="90"/>
          <w:lang w:eastAsia="it-IT"/>
        </w:rPr>
        <w:t xml:space="preserve">                           </w:t>
      </w:r>
      <w:r w:rsidRPr="00874F87">
        <w:rPr>
          <w:noProof/>
          <w:w w:val="90"/>
          <w:lang w:eastAsia="it-IT"/>
        </w:rPr>
        <w:drawing>
          <wp:inline distT="0" distB="0" distL="0" distR="0">
            <wp:extent cx="457200" cy="542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r w:rsidRPr="00874F87">
        <w:rPr>
          <w:w w:val="90"/>
          <w:lang w:eastAsia="it-IT"/>
        </w:rPr>
        <w:t xml:space="preserve">                          </w:t>
      </w:r>
      <w:r w:rsidRPr="00874F87">
        <w:rPr>
          <w:noProof/>
          <w:w w:val="90"/>
          <w:lang w:eastAsia="it-IT"/>
        </w:rPr>
        <w:drawing>
          <wp:inline distT="0" distB="0" distL="0" distR="0">
            <wp:extent cx="619125" cy="5810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p w:rsidR="00A868D3" w:rsidRPr="00874F87" w:rsidRDefault="00A868D3" w:rsidP="00A868D3">
      <w:pPr>
        <w:spacing w:after="0" w:line="240" w:lineRule="auto"/>
        <w:outlineLvl w:val="0"/>
        <w:rPr>
          <w:rFonts w:ascii="Arial" w:eastAsia="Arial Unicode MS" w:hAnsi="Arial" w:cs="Arial"/>
          <w:w w:val="90"/>
          <w:sz w:val="20"/>
          <w:szCs w:val="20"/>
          <w:lang w:eastAsia="it-IT"/>
        </w:rPr>
      </w:pPr>
    </w:p>
    <w:p w:rsidR="00A868D3" w:rsidRDefault="00A868D3" w:rsidP="00A868D3">
      <w:pPr>
        <w:widowControl w:val="0"/>
        <w:autoSpaceDE w:val="0"/>
        <w:autoSpaceDN w:val="0"/>
        <w:spacing w:after="0" w:line="240" w:lineRule="auto"/>
        <w:ind w:left="360" w:right="567"/>
        <w:jc w:val="center"/>
        <w:rPr>
          <w:rFonts w:ascii="Arial" w:eastAsia="Times New Roman" w:hAnsi="Arial" w:cs="Arial"/>
          <w:b/>
          <w:bCs/>
          <w:smallCaps/>
          <w:sz w:val="32"/>
          <w:szCs w:val="32"/>
          <w:lang w:eastAsia="it-IT"/>
        </w:rPr>
      </w:pPr>
      <w:r w:rsidRPr="002A48E0">
        <w:rPr>
          <w:rFonts w:ascii="Arial" w:eastAsia="Times New Roman" w:hAnsi="Arial" w:cs="Arial"/>
          <w:b/>
          <w:bCs/>
          <w:smallCaps/>
          <w:sz w:val="32"/>
          <w:szCs w:val="32"/>
          <w:lang w:eastAsia="it-IT"/>
        </w:rPr>
        <w:t>REGIONE</w:t>
      </w:r>
      <w:r>
        <w:rPr>
          <w:rFonts w:ascii="Arial" w:eastAsia="Arial Unicode MS" w:hAnsi="Arial" w:cs="Arial"/>
          <w:w w:val="90"/>
          <w:sz w:val="20"/>
          <w:szCs w:val="20"/>
          <w:lang w:eastAsia="it-IT"/>
        </w:rPr>
        <w:t xml:space="preserve"> </w:t>
      </w:r>
      <w:r w:rsidRPr="002A48E0">
        <w:rPr>
          <w:rFonts w:ascii="Arial" w:eastAsia="Times New Roman" w:hAnsi="Arial" w:cs="Arial"/>
          <w:b/>
          <w:bCs/>
          <w:smallCaps/>
          <w:sz w:val="32"/>
          <w:szCs w:val="32"/>
          <w:lang w:eastAsia="it-IT"/>
        </w:rPr>
        <w:t>MARCHE</w:t>
      </w:r>
    </w:p>
    <w:p w:rsidR="005E0612" w:rsidRPr="00874F87" w:rsidRDefault="005E0612" w:rsidP="00A868D3">
      <w:pPr>
        <w:widowControl w:val="0"/>
        <w:autoSpaceDE w:val="0"/>
        <w:autoSpaceDN w:val="0"/>
        <w:spacing w:after="0" w:line="240" w:lineRule="auto"/>
        <w:ind w:left="360" w:right="567"/>
        <w:jc w:val="center"/>
        <w:rPr>
          <w:rFonts w:ascii="Arial" w:eastAsia="Arial Unicode MS" w:hAnsi="Arial" w:cs="Arial"/>
          <w:w w:val="90"/>
          <w:sz w:val="20"/>
          <w:szCs w:val="20"/>
          <w:lang w:eastAsia="it-IT"/>
        </w:rPr>
      </w:pPr>
      <w:r>
        <w:rPr>
          <w:rFonts w:ascii="Arial" w:eastAsia="Times New Roman" w:hAnsi="Arial" w:cs="Arial"/>
          <w:b/>
          <w:bCs/>
          <w:smallCaps/>
          <w:sz w:val="32"/>
          <w:szCs w:val="32"/>
          <w:lang w:eastAsia="it-IT"/>
        </w:rPr>
        <w:t>servizio politiche agroalimentari</w:t>
      </w:r>
    </w:p>
    <w:p w:rsidR="00A868D3" w:rsidRPr="00874F87" w:rsidRDefault="00A868D3" w:rsidP="00A868D3">
      <w:pPr>
        <w:autoSpaceDE w:val="0"/>
        <w:autoSpaceDN w:val="0"/>
        <w:spacing w:after="0" w:line="240" w:lineRule="auto"/>
        <w:ind w:left="360" w:right="567"/>
        <w:jc w:val="center"/>
        <w:rPr>
          <w:rFonts w:ascii="Calibri" w:eastAsia="Times New Roman" w:hAnsi="Calibri" w:cs="Arial"/>
          <w:b/>
          <w:bCs/>
          <w:smallCaps/>
          <w:sz w:val="20"/>
          <w:szCs w:val="20"/>
          <w:lang w:eastAsia="it-IT"/>
        </w:rPr>
      </w:pPr>
      <w:r w:rsidRPr="00874F87">
        <w:rPr>
          <w:rFonts w:ascii="Calibri" w:eastAsia="Times New Roman" w:hAnsi="Calibri" w:cs="Arial"/>
          <w:b/>
          <w:bCs/>
          <w:smallCaps/>
          <w:sz w:val="20"/>
          <w:szCs w:val="20"/>
          <w:lang w:eastAsia="it-IT"/>
        </w:rPr>
        <w:t>Programma di Sviluppo Rurale 2014-2020 – Bando Misura 4</w:t>
      </w:r>
      <w:r w:rsidR="00560D5C">
        <w:rPr>
          <w:rFonts w:ascii="Calibri" w:eastAsia="Times New Roman" w:hAnsi="Calibri" w:cs="Arial"/>
          <w:b/>
          <w:bCs/>
          <w:smallCaps/>
          <w:sz w:val="20"/>
          <w:szCs w:val="20"/>
          <w:lang w:eastAsia="it-IT"/>
        </w:rPr>
        <w:t>.1</w:t>
      </w:r>
      <w:r w:rsidRPr="00874F87">
        <w:rPr>
          <w:rFonts w:ascii="Calibri" w:eastAsia="Times New Roman" w:hAnsi="Calibri" w:cs="Arial"/>
          <w:b/>
          <w:bCs/>
          <w:smallCaps/>
          <w:sz w:val="20"/>
          <w:szCs w:val="20"/>
          <w:lang w:eastAsia="it-IT"/>
        </w:rPr>
        <w:t xml:space="preserve"> </w:t>
      </w:r>
      <w:r>
        <w:rPr>
          <w:rFonts w:ascii="Calibri" w:eastAsia="Times New Roman" w:hAnsi="Calibri" w:cs="Arial"/>
          <w:b/>
          <w:bCs/>
          <w:smallCaps/>
          <w:sz w:val="20"/>
          <w:szCs w:val="20"/>
          <w:lang w:eastAsia="it-IT"/>
        </w:rPr>
        <w:t>–</w:t>
      </w:r>
      <w:r w:rsidRPr="00874F87">
        <w:rPr>
          <w:rFonts w:ascii="Calibri" w:eastAsia="Times New Roman" w:hAnsi="Calibri" w:cs="Arial"/>
          <w:b/>
          <w:bCs/>
          <w:smallCaps/>
          <w:sz w:val="20"/>
          <w:szCs w:val="20"/>
          <w:lang w:eastAsia="it-IT"/>
        </w:rPr>
        <w:t xml:space="preserve"> </w:t>
      </w:r>
      <w:r>
        <w:rPr>
          <w:rFonts w:ascii="Calibri" w:eastAsia="Times New Roman" w:hAnsi="Calibri" w:cs="Arial"/>
          <w:b/>
          <w:bCs/>
          <w:smallCaps/>
          <w:sz w:val="20"/>
          <w:szCs w:val="20"/>
          <w:lang w:eastAsia="it-IT"/>
        </w:rPr>
        <w:t>Investimenti in immobilizzazioni materiali</w:t>
      </w:r>
    </w:p>
    <w:p w:rsidR="00A868D3" w:rsidRPr="00874F87" w:rsidRDefault="00A868D3" w:rsidP="00A868D3">
      <w:pPr>
        <w:autoSpaceDE w:val="0"/>
        <w:autoSpaceDN w:val="0"/>
        <w:spacing w:after="0" w:line="240" w:lineRule="auto"/>
        <w:ind w:left="360" w:right="567"/>
        <w:jc w:val="both"/>
        <w:rPr>
          <w:rFonts w:ascii="Arial" w:eastAsia="Arial Unicode MS" w:hAnsi="Arial" w:cs="Arial"/>
          <w:i/>
          <w:iCs/>
          <w:w w:val="90"/>
          <w:sz w:val="20"/>
          <w:szCs w:val="20"/>
          <w:lang w:eastAsia="it-IT"/>
        </w:rPr>
      </w:pPr>
    </w:p>
    <w:p w:rsidR="00A868D3" w:rsidRPr="00874F87" w:rsidRDefault="00A868D3" w:rsidP="00A868D3">
      <w:pPr>
        <w:autoSpaceDE w:val="0"/>
        <w:autoSpaceDN w:val="0"/>
        <w:spacing w:after="0" w:line="240" w:lineRule="auto"/>
        <w:ind w:left="360" w:right="567"/>
        <w:jc w:val="both"/>
        <w:rPr>
          <w:rFonts w:ascii="Arial" w:eastAsia="Arial Unicode MS" w:hAnsi="Arial" w:cs="Arial"/>
          <w:i/>
          <w:iCs/>
          <w:w w:val="90"/>
          <w:sz w:val="20"/>
          <w:szCs w:val="20"/>
          <w:lang w:eastAsia="it-IT"/>
        </w:rPr>
      </w:pPr>
    </w:p>
    <w:p w:rsidR="00A868D3" w:rsidRPr="00E25BB7"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iCs/>
          <w:w w:val="90"/>
          <w:sz w:val="20"/>
          <w:szCs w:val="20"/>
          <w:lang w:eastAsia="it-IT"/>
        </w:rPr>
      </w:pPr>
      <w:r w:rsidRPr="00E25BB7">
        <w:rPr>
          <w:rFonts w:ascii="Verdana" w:hAnsi="Verdana" w:cs="Verdana"/>
          <w:b/>
          <w:bCs/>
          <w:sz w:val="20"/>
          <w:szCs w:val="20"/>
        </w:rPr>
        <w:t>Sotto Misura 4.1</w:t>
      </w:r>
      <w:r w:rsidRPr="00E25BB7">
        <w:rPr>
          <w:rFonts w:ascii="Verdana" w:eastAsia="Arial Unicode MS" w:hAnsi="Verdana" w:cs="Arial"/>
          <w:b/>
          <w:w w:val="90"/>
          <w:sz w:val="20"/>
          <w:szCs w:val="20"/>
          <w:lang w:eastAsia="it-IT"/>
        </w:rPr>
        <w:t xml:space="preserve"> -  </w:t>
      </w:r>
      <w:r w:rsidRPr="00E25BB7">
        <w:rPr>
          <w:rFonts w:ascii="Verdana" w:eastAsia="Arial Unicode MS" w:hAnsi="Verdana" w:cs="Arial"/>
          <w:w w:val="90"/>
          <w:sz w:val="20"/>
          <w:szCs w:val="20"/>
          <w:lang w:eastAsia="it-IT"/>
        </w:rPr>
        <w:t>“Sostegno ad i</w:t>
      </w:r>
      <w:r w:rsidRPr="00E25BB7">
        <w:rPr>
          <w:rFonts w:ascii="Verdana" w:eastAsia="Arial Unicode MS" w:hAnsi="Verdana" w:cs="Arial"/>
          <w:iCs/>
          <w:w w:val="90"/>
          <w:sz w:val="20"/>
          <w:szCs w:val="20"/>
          <w:lang w:eastAsia="it-IT"/>
        </w:rPr>
        <w:t>nvestimenti nelle aziende agricole”</w:t>
      </w:r>
    </w:p>
    <w:p w:rsidR="00A868D3" w:rsidRPr="00E72DA9" w:rsidRDefault="00656941"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hAnsi="Verdana" w:cs="Verdana"/>
          <w:b/>
          <w:bCs/>
          <w:sz w:val="20"/>
          <w:szCs w:val="20"/>
          <w:u w:val="double"/>
        </w:rPr>
      </w:pPr>
      <w:r w:rsidRPr="00E72DA9">
        <w:rPr>
          <w:rFonts w:ascii="Verdana" w:hAnsi="Verdana" w:cs="Verdana"/>
          <w:b/>
          <w:bCs/>
          <w:sz w:val="20"/>
          <w:szCs w:val="20"/>
          <w:u w:val="double"/>
        </w:rPr>
        <w:t>Operazione</w:t>
      </w:r>
      <w:r w:rsidR="00F47406" w:rsidRPr="00E72DA9">
        <w:rPr>
          <w:rFonts w:ascii="Verdana" w:hAnsi="Verdana" w:cs="Verdana"/>
          <w:b/>
          <w:bCs/>
          <w:sz w:val="20"/>
          <w:szCs w:val="20"/>
          <w:u w:val="double"/>
        </w:rPr>
        <w:t xml:space="preserve"> A)</w:t>
      </w:r>
    </w:p>
    <w:p w:rsidR="00A868D3" w:rsidRPr="00E25BB7"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Arial"/>
          <w:color w:val="000000"/>
          <w:sz w:val="20"/>
          <w:szCs w:val="20"/>
          <w:lang w:eastAsia="it-IT"/>
        </w:rPr>
      </w:pPr>
      <w:r w:rsidRPr="00E25BB7">
        <w:rPr>
          <w:rFonts w:ascii="Verdana" w:hAnsi="Verdana" w:cs="Verdana"/>
          <w:b/>
          <w:bCs/>
          <w:sz w:val="20"/>
          <w:szCs w:val="20"/>
        </w:rPr>
        <w:t>Obiettivi:</w:t>
      </w:r>
      <w:r w:rsidRPr="00E25BB7">
        <w:rPr>
          <w:rFonts w:ascii="Verdana" w:eastAsia="Arial Unicode MS" w:hAnsi="Verdana" w:cs="Arial"/>
          <w:b/>
          <w:bCs/>
          <w:w w:val="90"/>
          <w:sz w:val="20"/>
          <w:szCs w:val="20"/>
          <w:lang w:eastAsia="it-IT"/>
        </w:rPr>
        <w:t xml:space="preserve"> </w:t>
      </w:r>
      <w:r w:rsidRPr="00E25BB7">
        <w:rPr>
          <w:rFonts w:ascii="Verdana" w:eastAsia="Arial Unicode MS" w:hAnsi="Verdana" w:cs="Arial"/>
          <w:bCs/>
          <w:w w:val="90"/>
          <w:sz w:val="20"/>
          <w:szCs w:val="20"/>
          <w:lang w:eastAsia="it-IT"/>
        </w:rPr>
        <w:t>La misura è</w:t>
      </w:r>
      <w:r w:rsidRPr="00E25BB7">
        <w:rPr>
          <w:rFonts w:ascii="Verdana" w:eastAsia="Times New Roman" w:hAnsi="Verdana" w:cs="Arial"/>
          <w:color w:val="000000"/>
          <w:sz w:val="20"/>
          <w:szCs w:val="20"/>
          <w:lang w:eastAsia="it-IT"/>
        </w:rPr>
        <w:t xml:space="preserve"> finalizzata a garantire  il sostegno del settore della produzione primaria attraverso il  miglioramento della competitività delle imprese agricole.</w:t>
      </w:r>
    </w:p>
    <w:p w:rsidR="00A868D3" w:rsidRPr="00E25BB7"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Arial"/>
          <w:color w:val="000000"/>
          <w:sz w:val="20"/>
          <w:szCs w:val="20"/>
          <w:lang w:eastAsia="it-IT"/>
        </w:rPr>
      </w:pPr>
    </w:p>
    <w:p w:rsidR="00A868D3" w:rsidRPr="00E25BB7"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w w:val="90"/>
          <w:sz w:val="20"/>
          <w:szCs w:val="20"/>
          <w:lang w:eastAsia="it-IT"/>
        </w:rPr>
      </w:pPr>
      <w:r w:rsidRPr="00E25BB7">
        <w:rPr>
          <w:rFonts w:ascii="Verdana" w:hAnsi="Verdana" w:cs="Verdana"/>
          <w:b/>
          <w:bCs/>
          <w:sz w:val="20"/>
          <w:szCs w:val="20"/>
        </w:rPr>
        <w:t>Destinatari del bando:</w:t>
      </w:r>
      <w:r w:rsidRPr="00E25BB7">
        <w:rPr>
          <w:rFonts w:ascii="Verdana" w:eastAsia="Arial Unicode MS" w:hAnsi="Verdana" w:cs="Arial"/>
          <w:b/>
          <w:bCs/>
          <w:w w:val="90"/>
          <w:sz w:val="20"/>
          <w:szCs w:val="20"/>
          <w:lang w:eastAsia="it-IT"/>
        </w:rPr>
        <w:t xml:space="preserve">  </w:t>
      </w:r>
      <w:r w:rsidRPr="00E25BB7">
        <w:rPr>
          <w:rFonts w:ascii="Verdana" w:eastAsia="Times New Roman" w:hAnsi="Verdana" w:cs="Arial"/>
          <w:color w:val="000000"/>
          <w:sz w:val="20"/>
          <w:szCs w:val="20"/>
          <w:lang w:eastAsia="it-IT"/>
        </w:rPr>
        <w:t xml:space="preserve">Imprenditori agricoli singoli e associati. </w:t>
      </w:r>
      <w:r w:rsidRPr="00B1342F">
        <w:rPr>
          <w:rFonts w:ascii="Verdana" w:eastAsia="Times New Roman" w:hAnsi="Verdana" w:cs="Arial"/>
          <w:color w:val="000000"/>
          <w:sz w:val="20"/>
          <w:szCs w:val="20"/>
          <w:lang w:eastAsia="it-IT"/>
        </w:rPr>
        <w:t xml:space="preserve">Possono beneficiare del sostegno previsto dalla presente sottomisura anche gli enti pubblici </w:t>
      </w:r>
      <w:r w:rsidRPr="009B7E73">
        <w:rPr>
          <w:rFonts w:ascii="Verdana" w:eastAsia="Times New Roman" w:hAnsi="Verdana" w:cs="Arial"/>
          <w:sz w:val="20"/>
          <w:szCs w:val="20"/>
          <w:lang w:eastAsia="it-IT"/>
        </w:rPr>
        <w:t xml:space="preserve">o associazioni </w:t>
      </w:r>
      <w:r w:rsidRPr="00B1342F">
        <w:rPr>
          <w:rFonts w:ascii="Verdana" w:eastAsia="Times New Roman" w:hAnsi="Verdana" w:cs="Arial"/>
          <w:color w:val="000000"/>
          <w:sz w:val="20"/>
          <w:szCs w:val="20"/>
          <w:lang w:eastAsia="it-IT"/>
        </w:rPr>
        <w:t xml:space="preserve">agrarie comunque denominate (comunanze, università, ecc.) a condizione che </w:t>
      </w:r>
      <w:r w:rsidRPr="00B1342F">
        <w:rPr>
          <w:rFonts w:ascii="Verdana" w:eastAsia="Times New Roman" w:hAnsi="Verdana" w:cs="Arial"/>
          <w:sz w:val="20"/>
          <w:szCs w:val="20"/>
          <w:lang w:eastAsia="it-IT"/>
        </w:rPr>
        <w:t>conducano direttamente i loro terreni agricoli di proprietà.</w:t>
      </w:r>
    </w:p>
    <w:p w:rsidR="00A868D3" w:rsidRPr="00E25BB7"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b/>
          <w:bCs/>
          <w:w w:val="90"/>
          <w:sz w:val="20"/>
          <w:szCs w:val="20"/>
          <w:lang w:eastAsia="it-IT"/>
        </w:rPr>
      </w:pPr>
    </w:p>
    <w:p w:rsidR="00A868D3" w:rsidRPr="00A36115"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w w:val="90"/>
          <w:sz w:val="20"/>
          <w:szCs w:val="20"/>
          <w:lang w:eastAsia="it-IT"/>
        </w:rPr>
      </w:pPr>
      <w:r w:rsidRPr="0025226C">
        <w:rPr>
          <w:rFonts w:ascii="Verdana" w:hAnsi="Verdana" w:cs="Verdana"/>
          <w:b/>
          <w:bCs/>
          <w:sz w:val="20"/>
          <w:szCs w:val="20"/>
        </w:rPr>
        <w:t>Annualità:</w:t>
      </w:r>
      <w:r w:rsidRPr="0025226C">
        <w:rPr>
          <w:rFonts w:ascii="Verdana" w:eastAsia="Arial Unicode MS" w:hAnsi="Verdana" w:cs="Arial"/>
          <w:b/>
          <w:bCs/>
          <w:w w:val="90"/>
          <w:sz w:val="20"/>
          <w:szCs w:val="20"/>
          <w:lang w:eastAsia="it-IT"/>
        </w:rPr>
        <w:t xml:space="preserve"> </w:t>
      </w:r>
      <w:r w:rsidR="00645595" w:rsidRPr="00E72DA9">
        <w:rPr>
          <w:rFonts w:ascii="Verdana" w:hAnsi="Verdana" w:cs="Verdana"/>
          <w:b/>
          <w:bCs/>
          <w:sz w:val="20"/>
          <w:szCs w:val="20"/>
          <w:u w:val="double"/>
        </w:rPr>
        <w:t>201</w:t>
      </w:r>
      <w:r w:rsidR="00645595">
        <w:rPr>
          <w:rFonts w:ascii="Verdana" w:hAnsi="Verdana" w:cs="Verdana"/>
          <w:b/>
          <w:bCs/>
          <w:sz w:val="20"/>
          <w:szCs w:val="20"/>
          <w:u w:val="double"/>
        </w:rPr>
        <w:t>7</w:t>
      </w:r>
    </w:p>
    <w:p w:rsidR="00A868D3" w:rsidRPr="00A36115"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b/>
          <w:bCs/>
          <w:w w:val="90"/>
          <w:sz w:val="20"/>
          <w:szCs w:val="20"/>
          <w:lang w:eastAsia="it-IT"/>
        </w:rPr>
      </w:pPr>
    </w:p>
    <w:p w:rsidR="00491D4E" w:rsidRPr="00A36115"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Times New Roman" w:hAnsi="Verdana" w:cs="Arial"/>
          <w:sz w:val="20"/>
          <w:szCs w:val="20"/>
          <w:lang w:eastAsia="it-IT"/>
        </w:rPr>
      </w:pPr>
      <w:r w:rsidRPr="00A36115">
        <w:rPr>
          <w:rFonts w:ascii="Verdana" w:hAnsi="Verdana" w:cs="Verdana"/>
          <w:b/>
          <w:bCs/>
          <w:sz w:val="20"/>
          <w:szCs w:val="20"/>
        </w:rPr>
        <w:t>Dotazione finanziaria assegnata:</w:t>
      </w:r>
      <w:r w:rsidR="007800F4" w:rsidRPr="00A36115">
        <w:rPr>
          <w:rFonts w:ascii="Verdana" w:hAnsi="Verdana" w:cs="Verdana"/>
          <w:b/>
          <w:bCs/>
          <w:sz w:val="20"/>
          <w:szCs w:val="20"/>
        </w:rPr>
        <w:t xml:space="preserve"> </w:t>
      </w:r>
      <w:r w:rsidR="00624A60" w:rsidRPr="00A36115">
        <w:rPr>
          <w:rFonts w:ascii="Verdana" w:hAnsi="Verdana" w:cs="Verdana"/>
          <w:b/>
          <w:bCs/>
          <w:sz w:val="20"/>
          <w:szCs w:val="20"/>
        </w:rPr>
        <w:t xml:space="preserve">€ </w:t>
      </w:r>
      <w:r w:rsidR="007800F4" w:rsidRPr="00A36115">
        <w:rPr>
          <w:rFonts w:ascii="Verdana" w:hAnsi="Verdana" w:cs="Verdana"/>
          <w:b/>
          <w:bCs/>
          <w:sz w:val="20"/>
          <w:szCs w:val="20"/>
        </w:rPr>
        <w:t>12.500.000,00</w:t>
      </w:r>
    </w:p>
    <w:p w:rsidR="007800F4" w:rsidRPr="00A36115" w:rsidRDefault="007800F4"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b/>
          <w:bCs/>
          <w:w w:val="90"/>
          <w:sz w:val="20"/>
          <w:szCs w:val="20"/>
          <w:lang w:eastAsia="it-IT"/>
        </w:rPr>
      </w:pPr>
    </w:p>
    <w:p w:rsidR="00261C63" w:rsidRPr="00A36115" w:rsidRDefault="00261C63" w:rsidP="00261C6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hAnsi="Verdana" w:cs="Verdana"/>
          <w:b/>
          <w:bCs/>
          <w:sz w:val="20"/>
          <w:szCs w:val="20"/>
        </w:rPr>
      </w:pPr>
      <w:r w:rsidRPr="00A36115">
        <w:rPr>
          <w:rFonts w:ascii="Verdana" w:hAnsi="Verdana" w:cs="Verdana"/>
          <w:b/>
          <w:bCs/>
          <w:sz w:val="20"/>
          <w:szCs w:val="20"/>
        </w:rPr>
        <w:t xml:space="preserve">Data di </w:t>
      </w:r>
      <w:r w:rsidR="00E729A5" w:rsidRPr="00A36115">
        <w:rPr>
          <w:rFonts w:ascii="Verdana" w:hAnsi="Verdana" w:cs="Verdana"/>
          <w:b/>
          <w:bCs/>
          <w:sz w:val="20"/>
          <w:szCs w:val="20"/>
        </w:rPr>
        <w:t xml:space="preserve">decorrenza </w:t>
      </w:r>
      <w:r w:rsidRPr="00A36115">
        <w:rPr>
          <w:rFonts w:ascii="Verdana" w:hAnsi="Verdana" w:cs="Verdana"/>
          <w:b/>
          <w:bCs/>
          <w:sz w:val="20"/>
          <w:szCs w:val="20"/>
        </w:rPr>
        <w:t xml:space="preserve">presentazione delle domande: </w:t>
      </w:r>
      <w:r w:rsidR="00135109">
        <w:rPr>
          <w:rFonts w:ascii="Verdana" w:hAnsi="Verdana" w:cs="Verdana"/>
          <w:b/>
          <w:bCs/>
          <w:sz w:val="20"/>
          <w:szCs w:val="20"/>
        </w:rPr>
        <w:t>04</w:t>
      </w:r>
      <w:r w:rsidR="007800F4" w:rsidRPr="00A36115">
        <w:rPr>
          <w:rFonts w:ascii="Verdana" w:hAnsi="Verdana" w:cs="Verdana"/>
          <w:b/>
          <w:bCs/>
          <w:sz w:val="20"/>
          <w:szCs w:val="20"/>
        </w:rPr>
        <w:t>-0</w:t>
      </w:r>
      <w:r w:rsidR="00135109">
        <w:rPr>
          <w:rFonts w:ascii="Verdana" w:hAnsi="Verdana" w:cs="Verdana"/>
          <w:b/>
          <w:bCs/>
          <w:sz w:val="20"/>
          <w:szCs w:val="20"/>
        </w:rPr>
        <w:t>4</w:t>
      </w:r>
      <w:r w:rsidR="007800F4" w:rsidRPr="00A36115">
        <w:rPr>
          <w:rFonts w:ascii="Verdana" w:hAnsi="Verdana" w:cs="Verdana"/>
          <w:b/>
          <w:bCs/>
          <w:sz w:val="20"/>
          <w:szCs w:val="20"/>
        </w:rPr>
        <w:t>-2017</w:t>
      </w:r>
    </w:p>
    <w:p w:rsidR="00261C63" w:rsidRPr="00A36115" w:rsidRDefault="00261C6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hAnsi="Verdana" w:cs="Verdana"/>
          <w:b/>
          <w:bCs/>
          <w:sz w:val="20"/>
          <w:szCs w:val="20"/>
        </w:rPr>
      </w:pPr>
    </w:p>
    <w:p w:rsidR="00261C63" w:rsidRPr="00A36115" w:rsidRDefault="00261C6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hAnsi="Verdana" w:cs="Verdana"/>
          <w:b/>
          <w:bCs/>
          <w:sz w:val="20"/>
          <w:szCs w:val="20"/>
        </w:rPr>
      </w:pPr>
    </w:p>
    <w:p w:rsidR="00A868D3" w:rsidRPr="00A36115"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w w:val="90"/>
          <w:sz w:val="20"/>
          <w:szCs w:val="20"/>
          <w:lang w:eastAsia="it-IT"/>
        </w:rPr>
      </w:pPr>
      <w:r w:rsidRPr="00A36115">
        <w:rPr>
          <w:rFonts w:ascii="Verdana" w:hAnsi="Verdana" w:cs="Verdana"/>
          <w:b/>
          <w:bCs/>
          <w:sz w:val="20"/>
          <w:szCs w:val="20"/>
        </w:rPr>
        <w:t>Scadenza per la presentazione delle domande</w:t>
      </w:r>
      <w:r w:rsidR="00261C63" w:rsidRPr="00A36115">
        <w:rPr>
          <w:rFonts w:ascii="Verdana" w:hAnsi="Verdana" w:cs="Verdana"/>
          <w:b/>
          <w:bCs/>
          <w:sz w:val="20"/>
          <w:szCs w:val="20"/>
        </w:rPr>
        <w:t xml:space="preserve">: </w:t>
      </w:r>
      <w:r w:rsidR="00E729A5" w:rsidRPr="00A36115">
        <w:rPr>
          <w:rFonts w:ascii="Verdana" w:hAnsi="Verdana" w:cs="Verdana"/>
          <w:b/>
          <w:bCs/>
          <w:sz w:val="20"/>
          <w:szCs w:val="20"/>
        </w:rPr>
        <w:t xml:space="preserve">   </w:t>
      </w:r>
      <w:r w:rsidR="00234F5A" w:rsidRPr="00A61057">
        <w:rPr>
          <w:rFonts w:ascii="Verdana" w:hAnsi="Verdana" w:cs="Verdana"/>
          <w:b/>
          <w:bCs/>
          <w:sz w:val="20"/>
          <w:szCs w:val="20"/>
          <w:u w:val="single"/>
        </w:rPr>
        <w:t>31/10/2017</w:t>
      </w:r>
      <w:r w:rsidR="00E729A5" w:rsidRPr="00A36115">
        <w:rPr>
          <w:rFonts w:ascii="Verdana" w:hAnsi="Verdana" w:cs="Verdana"/>
          <w:b/>
          <w:bCs/>
          <w:sz w:val="20"/>
          <w:szCs w:val="20"/>
        </w:rPr>
        <w:t xml:space="preserve"> </w:t>
      </w:r>
      <w:r w:rsidR="007800F4" w:rsidRPr="00A36115">
        <w:rPr>
          <w:rFonts w:ascii="Verdana" w:hAnsi="Verdana" w:cs="Verdana"/>
          <w:b/>
          <w:bCs/>
          <w:sz w:val="20"/>
          <w:szCs w:val="20"/>
        </w:rPr>
        <w:t xml:space="preserve"> </w:t>
      </w:r>
    </w:p>
    <w:p w:rsidR="00A868D3" w:rsidRPr="00A36115"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w w:val="90"/>
          <w:sz w:val="20"/>
          <w:szCs w:val="20"/>
          <w:lang w:eastAsia="it-IT"/>
        </w:rPr>
      </w:pPr>
    </w:p>
    <w:p w:rsidR="00261C63" w:rsidRPr="00A36115" w:rsidRDefault="00261C6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w w:val="90"/>
          <w:sz w:val="20"/>
          <w:szCs w:val="20"/>
          <w:lang w:eastAsia="it-IT"/>
        </w:rPr>
      </w:pPr>
    </w:p>
    <w:p w:rsidR="00A868D3" w:rsidRPr="00A36115"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hAnsi="Verdana" w:cs="Verdana"/>
          <w:b/>
          <w:bCs/>
          <w:sz w:val="20"/>
          <w:szCs w:val="20"/>
        </w:rPr>
      </w:pPr>
      <w:r w:rsidRPr="00A36115">
        <w:rPr>
          <w:rFonts w:ascii="Verdana" w:hAnsi="Verdana" w:cs="Verdana"/>
          <w:b/>
          <w:bCs/>
          <w:sz w:val="20"/>
          <w:szCs w:val="20"/>
        </w:rPr>
        <w:t>Responsabile del procedimento</w:t>
      </w:r>
    </w:p>
    <w:p w:rsidR="00A868D3" w:rsidRPr="00A36115"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w w:val="90"/>
          <w:sz w:val="20"/>
          <w:szCs w:val="20"/>
          <w:lang w:eastAsia="it-IT"/>
        </w:rPr>
      </w:pPr>
      <w:r w:rsidRPr="00A36115">
        <w:rPr>
          <w:rFonts w:ascii="Verdana" w:eastAsia="Arial Unicode MS" w:hAnsi="Verdana" w:cs="Arial"/>
          <w:w w:val="90"/>
          <w:sz w:val="20"/>
          <w:szCs w:val="20"/>
          <w:lang w:eastAsia="it-IT"/>
        </w:rPr>
        <w:t xml:space="preserve">Responsabile regionale: Dott. Andrea Scarponi </w:t>
      </w:r>
    </w:p>
    <w:p w:rsidR="00A868D3" w:rsidRPr="00A36115" w:rsidRDefault="00A868D3" w:rsidP="00A868D3">
      <w:pPr>
        <w:pBdr>
          <w:top w:val="single" w:sz="4" w:space="1" w:color="auto"/>
          <w:left w:val="single" w:sz="4" w:space="0" w:color="auto"/>
          <w:bottom w:val="single" w:sz="4" w:space="1" w:color="auto"/>
          <w:right w:val="single" w:sz="4" w:space="4" w:color="auto"/>
        </w:pBdr>
        <w:shd w:val="clear" w:color="auto" w:fill="E0E0E0"/>
        <w:autoSpaceDE w:val="0"/>
        <w:autoSpaceDN w:val="0"/>
        <w:spacing w:after="0" w:line="240" w:lineRule="auto"/>
        <w:ind w:left="360" w:right="567"/>
        <w:jc w:val="both"/>
        <w:rPr>
          <w:rFonts w:ascii="Verdana" w:eastAsia="Arial Unicode MS" w:hAnsi="Verdana" w:cs="Arial"/>
          <w:w w:val="90"/>
          <w:sz w:val="20"/>
          <w:szCs w:val="20"/>
          <w:lang w:eastAsia="it-IT"/>
        </w:rPr>
      </w:pPr>
      <w:r w:rsidRPr="00A36115">
        <w:rPr>
          <w:rFonts w:ascii="Verdana" w:eastAsia="Arial Unicode MS" w:hAnsi="Verdana" w:cs="Arial"/>
          <w:i/>
          <w:iCs/>
          <w:w w:val="90"/>
          <w:sz w:val="20"/>
          <w:szCs w:val="20"/>
          <w:lang w:eastAsia="it-IT"/>
        </w:rPr>
        <w:t>T</w:t>
      </w:r>
      <w:r w:rsidRPr="00A36115">
        <w:rPr>
          <w:rFonts w:ascii="Verdana" w:eastAsia="Arial Unicode MS" w:hAnsi="Verdana" w:cs="Arial"/>
          <w:w w:val="90"/>
          <w:sz w:val="20"/>
          <w:szCs w:val="20"/>
          <w:lang w:eastAsia="it-IT"/>
        </w:rPr>
        <w:t>el. 071-806.</w:t>
      </w:r>
      <w:r w:rsidRPr="00A36115">
        <w:rPr>
          <w:rFonts w:ascii="Verdana" w:eastAsia="Arial Unicode MS" w:hAnsi="Verdana" w:cs="Arial"/>
          <w:bCs/>
          <w:w w:val="90"/>
          <w:sz w:val="20"/>
          <w:szCs w:val="20"/>
          <w:lang w:eastAsia="it-IT"/>
        </w:rPr>
        <w:t xml:space="preserve">3649   0733-2932288    </w:t>
      </w:r>
      <w:r w:rsidRPr="00A36115">
        <w:rPr>
          <w:rFonts w:ascii="Verdana" w:hAnsi="Verdana" w:cs="Verdana"/>
          <w:b/>
          <w:bCs/>
          <w:sz w:val="20"/>
          <w:szCs w:val="20"/>
        </w:rPr>
        <w:t xml:space="preserve">Indirizzo mail: </w:t>
      </w:r>
      <w:r w:rsidRPr="00A36115">
        <w:rPr>
          <w:rFonts w:ascii="Verdana" w:hAnsi="Verdana" w:cs="Verdana"/>
          <w:sz w:val="20"/>
          <w:szCs w:val="20"/>
        </w:rPr>
        <w:t xml:space="preserve"> </w:t>
      </w:r>
      <w:r w:rsidRPr="00A36115">
        <w:rPr>
          <w:rFonts w:ascii="Verdana" w:eastAsia="Arial Unicode MS" w:hAnsi="Verdana" w:cs="Arial"/>
          <w:bCs/>
          <w:w w:val="90"/>
          <w:sz w:val="20"/>
          <w:szCs w:val="20"/>
          <w:lang w:eastAsia="it-IT"/>
        </w:rPr>
        <w:t xml:space="preserve"> </w:t>
      </w:r>
      <w:r w:rsidRPr="00A36115">
        <w:rPr>
          <w:rFonts w:ascii="Verdana" w:eastAsia="Arial Unicode MS" w:hAnsi="Verdana" w:cs="Arial"/>
          <w:w w:val="90"/>
          <w:sz w:val="20"/>
          <w:szCs w:val="20"/>
          <w:lang w:eastAsia="it-IT"/>
        </w:rPr>
        <w:t xml:space="preserve"> andrea.scarponi@regione.marche.it</w:t>
      </w:r>
    </w:p>
    <w:p w:rsidR="00A868D3" w:rsidRPr="00A36115" w:rsidRDefault="00A868D3" w:rsidP="003273EB"/>
    <w:p w:rsidR="00A868D3" w:rsidRPr="00A36115" w:rsidRDefault="00A868D3" w:rsidP="003273EB"/>
    <w:p w:rsidR="00A868D3" w:rsidRPr="00A36115" w:rsidRDefault="00A868D3" w:rsidP="003273EB"/>
    <w:p w:rsidR="00A868D3" w:rsidRPr="00A36115" w:rsidRDefault="00A868D3" w:rsidP="003273EB"/>
    <w:p w:rsidR="00A868D3" w:rsidRPr="00A36115" w:rsidRDefault="00A868D3" w:rsidP="003273EB"/>
    <w:p w:rsidR="00A868D3" w:rsidRPr="00A36115" w:rsidRDefault="00A868D3" w:rsidP="003273EB"/>
    <w:p w:rsidR="00A868D3" w:rsidRPr="00A36115" w:rsidRDefault="00A868D3" w:rsidP="003273EB"/>
    <w:p w:rsidR="00A868D3" w:rsidRPr="00A36115" w:rsidRDefault="00A868D3" w:rsidP="003273EB"/>
    <w:p w:rsidR="00A868D3" w:rsidRPr="00A36115" w:rsidRDefault="00A868D3" w:rsidP="003273EB"/>
    <w:p w:rsidR="00A868D3" w:rsidRPr="00A36115" w:rsidRDefault="00A868D3" w:rsidP="003273EB"/>
    <w:p w:rsidR="00A868D3" w:rsidRPr="00A36115" w:rsidRDefault="00A868D3" w:rsidP="003273EB"/>
    <w:p w:rsidR="00A868D3" w:rsidRPr="00A36115" w:rsidRDefault="00A868D3" w:rsidP="003273EB"/>
    <w:p w:rsidR="00A868D3" w:rsidRPr="00A36115" w:rsidRDefault="00A868D3" w:rsidP="003273EB"/>
    <w:sdt>
      <w:sdtPr>
        <w:id w:val="1870335800"/>
        <w:docPartObj>
          <w:docPartGallery w:val="Table of Contents"/>
          <w:docPartUnique/>
        </w:docPartObj>
      </w:sdtPr>
      <w:sdtEndPr>
        <w:rPr>
          <w:b/>
          <w:bCs/>
        </w:rPr>
      </w:sdtEndPr>
      <w:sdtContent>
        <w:p w:rsidR="00A868D3" w:rsidRPr="00A36115" w:rsidRDefault="00A868D3" w:rsidP="00A868D3">
          <w:pPr>
            <w:jc w:val="center"/>
            <w:outlineLvl w:val="0"/>
            <w:rPr>
              <w:rFonts w:asciiTheme="majorHAnsi" w:eastAsiaTheme="majorEastAsia" w:hAnsiTheme="majorHAnsi" w:cstheme="majorBidi"/>
              <w:sz w:val="32"/>
              <w:szCs w:val="32"/>
              <w:lang w:eastAsia="it-IT"/>
            </w:rPr>
          </w:pPr>
        </w:p>
        <w:p w:rsidR="00A868D3" w:rsidRPr="00A36115" w:rsidRDefault="00A868D3" w:rsidP="00A868D3">
          <w:pPr>
            <w:pStyle w:val="Titolosommario"/>
            <w:rPr>
              <w:color w:val="auto"/>
            </w:rPr>
          </w:pPr>
          <w:r w:rsidRPr="00A36115">
            <w:rPr>
              <w:color w:val="auto"/>
            </w:rPr>
            <w:t>Sommario</w:t>
          </w:r>
        </w:p>
        <w:p w:rsidR="00A868D3" w:rsidRPr="00A36115" w:rsidRDefault="00A868D3" w:rsidP="00A868D3">
          <w:pPr>
            <w:rPr>
              <w:lang w:eastAsia="it-IT"/>
            </w:rPr>
          </w:pPr>
        </w:p>
        <w:p w:rsidR="00CD4EFB" w:rsidRPr="00A36115" w:rsidRDefault="004211AE">
          <w:pPr>
            <w:pStyle w:val="Sommario1"/>
            <w:tabs>
              <w:tab w:val="left" w:pos="440"/>
              <w:tab w:val="right" w:leader="dot" w:pos="9628"/>
            </w:tabs>
            <w:rPr>
              <w:rFonts w:eastAsiaTheme="minorEastAsia"/>
              <w:noProof/>
              <w:lang w:eastAsia="it-IT"/>
            </w:rPr>
          </w:pPr>
          <w:r w:rsidRPr="00A36115">
            <w:fldChar w:fldCharType="begin"/>
          </w:r>
          <w:r w:rsidR="00A868D3" w:rsidRPr="00A36115">
            <w:instrText xml:space="preserve"> TOC \o "1-3" \h \z \u </w:instrText>
          </w:r>
          <w:r w:rsidRPr="00A36115">
            <w:fldChar w:fldCharType="separate"/>
          </w:r>
          <w:hyperlink w:anchor="_Toc441750575" w:history="1">
            <w:r w:rsidR="00CD4EFB" w:rsidRPr="00A36115">
              <w:rPr>
                <w:rStyle w:val="Collegamentoipertestuale"/>
                <w:rFonts w:ascii="Cambria" w:eastAsia="Times New Roman" w:hAnsi="Cambria" w:cs="Times New Roman"/>
                <w:b/>
                <w:bCs/>
                <w:noProof/>
                <w:color w:val="auto"/>
                <w:lang w:eastAsia="it-IT"/>
              </w:rPr>
              <w:t>1.</w:t>
            </w:r>
            <w:r w:rsidR="00CD4EFB" w:rsidRPr="00A36115">
              <w:rPr>
                <w:rFonts w:eastAsiaTheme="minorEastAsia"/>
                <w:noProof/>
                <w:lang w:eastAsia="it-IT"/>
              </w:rPr>
              <w:tab/>
            </w:r>
            <w:r w:rsidR="00CD4EFB" w:rsidRPr="00A36115">
              <w:rPr>
                <w:rStyle w:val="Collegamentoipertestuale"/>
                <w:rFonts w:ascii="Cambria" w:eastAsia="Times New Roman" w:hAnsi="Cambria" w:cs="Times New Roman"/>
                <w:b/>
                <w:bCs/>
                <w:noProof/>
                <w:color w:val="auto"/>
                <w:lang w:eastAsia="it-IT"/>
              </w:rPr>
              <w:t>Definizioni</w:t>
            </w:r>
            <w:r w:rsidR="00CD4EFB" w:rsidRPr="00A36115">
              <w:rPr>
                <w:noProof/>
                <w:webHidden/>
              </w:rPr>
              <w:tab/>
            </w:r>
            <w:r w:rsidRPr="00A36115">
              <w:rPr>
                <w:noProof/>
                <w:webHidden/>
              </w:rPr>
              <w:fldChar w:fldCharType="begin"/>
            </w:r>
            <w:r w:rsidR="00CD4EFB" w:rsidRPr="00A36115">
              <w:rPr>
                <w:noProof/>
                <w:webHidden/>
              </w:rPr>
              <w:instrText xml:space="preserve"> PAGEREF _Toc441750575 \h </w:instrText>
            </w:r>
            <w:r w:rsidRPr="00A36115">
              <w:rPr>
                <w:noProof/>
                <w:webHidden/>
              </w:rPr>
            </w:r>
            <w:r w:rsidRPr="00A36115">
              <w:rPr>
                <w:noProof/>
                <w:webHidden/>
              </w:rPr>
              <w:fldChar w:fldCharType="separate"/>
            </w:r>
            <w:r w:rsidR="00E73A4F" w:rsidRPr="00A36115">
              <w:rPr>
                <w:noProof/>
                <w:webHidden/>
              </w:rPr>
              <w:t>4</w:t>
            </w:r>
            <w:r w:rsidRPr="00A36115">
              <w:rPr>
                <w:noProof/>
                <w:webHidden/>
              </w:rPr>
              <w:fldChar w:fldCharType="end"/>
            </w:r>
          </w:hyperlink>
        </w:p>
        <w:p w:rsidR="00CD4EFB" w:rsidRPr="00A36115" w:rsidRDefault="001575DB">
          <w:pPr>
            <w:pStyle w:val="Sommario1"/>
            <w:tabs>
              <w:tab w:val="left" w:pos="440"/>
              <w:tab w:val="right" w:leader="dot" w:pos="9628"/>
            </w:tabs>
            <w:rPr>
              <w:rFonts w:eastAsiaTheme="minorEastAsia"/>
              <w:noProof/>
              <w:lang w:eastAsia="it-IT"/>
            </w:rPr>
          </w:pPr>
          <w:hyperlink w:anchor="_Toc441750576" w:history="1">
            <w:r w:rsidR="00CD4EFB" w:rsidRPr="00A36115">
              <w:rPr>
                <w:rStyle w:val="Collegamentoipertestuale"/>
                <w:rFonts w:ascii="Cambria" w:eastAsia="Times New Roman" w:hAnsi="Cambria" w:cs="Times New Roman"/>
                <w:b/>
                <w:bCs/>
                <w:noProof/>
                <w:color w:val="auto"/>
                <w:lang w:eastAsia="it-IT"/>
              </w:rPr>
              <w:t>2.</w:t>
            </w:r>
            <w:r w:rsidR="00CD4EFB" w:rsidRPr="00A36115">
              <w:rPr>
                <w:rFonts w:eastAsiaTheme="minorEastAsia"/>
                <w:noProof/>
                <w:lang w:eastAsia="it-IT"/>
              </w:rPr>
              <w:tab/>
            </w:r>
            <w:r w:rsidR="00CD4EFB" w:rsidRPr="00A36115">
              <w:rPr>
                <w:rStyle w:val="Collegamentoipertestuale"/>
                <w:rFonts w:ascii="Cambria" w:eastAsia="Times New Roman" w:hAnsi="Cambria" w:cs="Times New Roman"/>
                <w:b/>
                <w:bCs/>
                <w:noProof/>
                <w:color w:val="auto"/>
                <w:lang w:eastAsia="it-IT"/>
              </w:rPr>
              <w:t>Obiettivi e finalità</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_Toc441750576 \h </w:instrText>
            </w:r>
            <w:r w:rsidR="004211AE" w:rsidRPr="00A36115">
              <w:rPr>
                <w:noProof/>
                <w:webHidden/>
              </w:rPr>
            </w:r>
            <w:r w:rsidR="004211AE" w:rsidRPr="00A36115">
              <w:rPr>
                <w:noProof/>
                <w:webHidden/>
              </w:rPr>
              <w:fldChar w:fldCharType="separate"/>
            </w:r>
            <w:r w:rsidR="00E73A4F" w:rsidRPr="00A36115">
              <w:rPr>
                <w:noProof/>
                <w:webHidden/>
              </w:rPr>
              <w:t>7</w:t>
            </w:r>
            <w:r w:rsidR="004211AE" w:rsidRPr="00A36115">
              <w:rPr>
                <w:noProof/>
                <w:webHidden/>
              </w:rPr>
              <w:fldChar w:fldCharType="end"/>
            </w:r>
          </w:hyperlink>
        </w:p>
        <w:p w:rsidR="00CD4EFB" w:rsidRPr="00A36115" w:rsidRDefault="001575DB">
          <w:pPr>
            <w:pStyle w:val="Sommario1"/>
            <w:tabs>
              <w:tab w:val="left" w:pos="440"/>
              <w:tab w:val="right" w:leader="dot" w:pos="9628"/>
            </w:tabs>
            <w:rPr>
              <w:rFonts w:eastAsiaTheme="minorEastAsia"/>
              <w:noProof/>
              <w:lang w:eastAsia="it-IT"/>
            </w:rPr>
          </w:pPr>
          <w:hyperlink w:anchor="_Toc441750577" w:history="1">
            <w:r w:rsidR="00CD4EFB" w:rsidRPr="00A36115">
              <w:rPr>
                <w:rStyle w:val="Collegamentoipertestuale"/>
                <w:rFonts w:ascii="Cambria" w:eastAsia="Times New Roman" w:hAnsi="Cambria" w:cs="Times New Roman"/>
                <w:b/>
                <w:bCs/>
                <w:noProof/>
                <w:color w:val="auto"/>
                <w:lang w:eastAsia="it-IT"/>
              </w:rPr>
              <w:t>3.</w:t>
            </w:r>
            <w:r w:rsidR="00CD4EFB" w:rsidRPr="00A36115">
              <w:rPr>
                <w:rFonts w:eastAsiaTheme="minorEastAsia"/>
                <w:noProof/>
                <w:lang w:eastAsia="it-IT"/>
              </w:rPr>
              <w:tab/>
            </w:r>
            <w:r w:rsidR="00CD4EFB" w:rsidRPr="00A36115">
              <w:rPr>
                <w:rStyle w:val="Collegamentoipertestuale"/>
                <w:rFonts w:ascii="Cambria" w:eastAsia="Times New Roman" w:hAnsi="Cambria" w:cs="Times New Roman"/>
                <w:b/>
                <w:bCs/>
                <w:noProof/>
                <w:color w:val="auto"/>
                <w:lang w:eastAsia="it-IT"/>
              </w:rPr>
              <w:t>Ambito territoriale</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_Toc441750577 \h </w:instrText>
            </w:r>
            <w:r w:rsidR="004211AE" w:rsidRPr="00A36115">
              <w:rPr>
                <w:noProof/>
                <w:webHidden/>
              </w:rPr>
            </w:r>
            <w:r w:rsidR="004211AE" w:rsidRPr="00A36115">
              <w:rPr>
                <w:noProof/>
                <w:webHidden/>
              </w:rPr>
              <w:fldChar w:fldCharType="separate"/>
            </w:r>
            <w:r w:rsidR="00E73A4F" w:rsidRPr="00A36115">
              <w:rPr>
                <w:noProof/>
                <w:webHidden/>
              </w:rPr>
              <w:t>7</w:t>
            </w:r>
            <w:r w:rsidR="004211AE" w:rsidRPr="00A36115">
              <w:rPr>
                <w:noProof/>
                <w:webHidden/>
              </w:rPr>
              <w:fldChar w:fldCharType="end"/>
            </w:r>
          </w:hyperlink>
        </w:p>
        <w:p w:rsidR="00CD4EFB" w:rsidRPr="00A36115" w:rsidRDefault="001575DB">
          <w:pPr>
            <w:pStyle w:val="Sommario1"/>
            <w:tabs>
              <w:tab w:val="left" w:pos="440"/>
              <w:tab w:val="right" w:leader="dot" w:pos="9628"/>
            </w:tabs>
            <w:rPr>
              <w:rFonts w:eastAsiaTheme="minorEastAsia"/>
              <w:noProof/>
              <w:lang w:eastAsia="it-IT"/>
            </w:rPr>
          </w:pPr>
          <w:hyperlink w:anchor="_Toc441750578" w:history="1">
            <w:r w:rsidR="00CD4EFB" w:rsidRPr="00A36115">
              <w:rPr>
                <w:rStyle w:val="Collegamentoipertestuale"/>
                <w:rFonts w:ascii="Cambria" w:eastAsia="Times New Roman" w:hAnsi="Cambria" w:cs="Times New Roman"/>
                <w:b/>
                <w:bCs/>
                <w:noProof/>
                <w:color w:val="auto"/>
                <w:lang w:eastAsia="it-IT"/>
              </w:rPr>
              <w:t>4.</w:t>
            </w:r>
            <w:r w:rsidR="00CD4EFB" w:rsidRPr="00A36115">
              <w:rPr>
                <w:rFonts w:eastAsiaTheme="minorEastAsia"/>
                <w:noProof/>
                <w:lang w:eastAsia="it-IT"/>
              </w:rPr>
              <w:tab/>
            </w:r>
            <w:r w:rsidR="00CD4EFB" w:rsidRPr="00A36115">
              <w:rPr>
                <w:rStyle w:val="Collegamentoipertestuale"/>
                <w:rFonts w:ascii="Cambria" w:eastAsia="Times New Roman" w:hAnsi="Cambria" w:cs="Times New Roman"/>
                <w:b/>
                <w:bCs/>
                <w:noProof/>
                <w:color w:val="auto"/>
                <w:lang w:eastAsia="it-IT"/>
              </w:rPr>
              <w:t>Dotazione finanziaria</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_Toc441750578 \h </w:instrText>
            </w:r>
            <w:r w:rsidR="004211AE" w:rsidRPr="00A36115">
              <w:rPr>
                <w:noProof/>
                <w:webHidden/>
              </w:rPr>
            </w:r>
            <w:r w:rsidR="004211AE" w:rsidRPr="00A36115">
              <w:rPr>
                <w:noProof/>
                <w:webHidden/>
              </w:rPr>
              <w:fldChar w:fldCharType="separate"/>
            </w:r>
            <w:r w:rsidR="00E73A4F" w:rsidRPr="00A36115">
              <w:rPr>
                <w:noProof/>
                <w:webHidden/>
              </w:rPr>
              <w:t>7</w:t>
            </w:r>
            <w:r w:rsidR="004211AE" w:rsidRPr="00A36115">
              <w:rPr>
                <w:noProof/>
                <w:webHidden/>
              </w:rPr>
              <w:fldChar w:fldCharType="end"/>
            </w:r>
          </w:hyperlink>
        </w:p>
        <w:p w:rsidR="00CD4EFB" w:rsidRPr="00A36115" w:rsidRDefault="001575DB">
          <w:pPr>
            <w:pStyle w:val="Sommario1"/>
            <w:tabs>
              <w:tab w:val="left" w:pos="440"/>
              <w:tab w:val="right" w:leader="dot" w:pos="9628"/>
            </w:tabs>
            <w:rPr>
              <w:rFonts w:eastAsiaTheme="minorEastAsia"/>
              <w:noProof/>
              <w:lang w:eastAsia="it-IT"/>
            </w:rPr>
          </w:pPr>
          <w:hyperlink w:anchor="_Toc441750579" w:history="1">
            <w:r w:rsidR="00CD4EFB" w:rsidRPr="00A36115">
              <w:rPr>
                <w:rStyle w:val="Collegamentoipertestuale"/>
                <w:rFonts w:ascii="Cambria" w:eastAsia="Times New Roman" w:hAnsi="Cambria" w:cs="Times New Roman"/>
                <w:b/>
                <w:bCs/>
                <w:noProof/>
                <w:color w:val="auto"/>
                <w:lang w:eastAsia="it-IT"/>
              </w:rPr>
              <w:t>5.</w:t>
            </w:r>
            <w:r w:rsidR="00CD4EFB" w:rsidRPr="00A36115">
              <w:rPr>
                <w:rFonts w:eastAsiaTheme="minorEastAsia"/>
                <w:noProof/>
                <w:lang w:eastAsia="it-IT"/>
              </w:rPr>
              <w:tab/>
            </w:r>
            <w:r w:rsidR="00CD4EFB" w:rsidRPr="00A36115">
              <w:rPr>
                <w:rStyle w:val="Collegamentoipertestuale"/>
                <w:rFonts w:ascii="Cambria" w:eastAsia="Times New Roman" w:hAnsi="Cambria" w:cs="Times New Roman"/>
                <w:b/>
                <w:bCs/>
                <w:noProof/>
                <w:color w:val="auto"/>
                <w:lang w:eastAsia="it-IT"/>
              </w:rPr>
              <w:t>Descrizione del tipo di intervento</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_Toc441750579 \h </w:instrText>
            </w:r>
            <w:r w:rsidR="004211AE" w:rsidRPr="00A36115">
              <w:rPr>
                <w:noProof/>
                <w:webHidden/>
              </w:rPr>
            </w:r>
            <w:r w:rsidR="004211AE" w:rsidRPr="00A36115">
              <w:rPr>
                <w:noProof/>
                <w:webHidden/>
              </w:rPr>
              <w:fldChar w:fldCharType="separate"/>
            </w:r>
            <w:r w:rsidR="00E73A4F" w:rsidRPr="00A36115">
              <w:rPr>
                <w:noProof/>
                <w:webHidden/>
              </w:rPr>
              <w:t>7</w:t>
            </w:r>
            <w:r w:rsidR="004211AE" w:rsidRPr="00A36115">
              <w:rPr>
                <w:noProof/>
                <w:webHidden/>
              </w:rPr>
              <w:fldChar w:fldCharType="end"/>
            </w:r>
          </w:hyperlink>
        </w:p>
        <w:p w:rsidR="00CD4EFB" w:rsidRPr="00A36115" w:rsidRDefault="001575DB">
          <w:pPr>
            <w:pStyle w:val="Sommario2"/>
            <w:tabs>
              <w:tab w:val="left" w:pos="880"/>
              <w:tab w:val="right" w:leader="dot" w:pos="9628"/>
            </w:tabs>
            <w:rPr>
              <w:rFonts w:eastAsiaTheme="minorEastAsia"/>
              <w:noProof/>
              <w:lang w:eastAsia="it-IT"/>
            </w:rPr>
          </w:pPr>
          <w:hyperlink w:anchor="_Toc441750585" w:history="1">
            <w:r w:rsidR="00CD4EFB" w:rsidRPr="00A36115">
              <w:rPr>
                <w:rStyle w:val="Collegamentoipertestuale"/>
                <w:rFonts w:ascii="Cambria" w:eastAsia="Times New Roman" w:hAnsi="Cambria"/>
                <w:b/>
                <w:noProof/>
                <w:color w:val="auto"/>
                <w:lang w:eastAsia="it-IT"/>
              </w:rPr>
              <w:t>5.1</w:t>
            </w:r>
            <w:r w:rsidR="00CD4EFB" w:rsidRPr="00A36115">
              <w:rPr>
                <w:rFonts w:eastAsiaTheme="minorEastAsia"/>
                <w:noProof/>
                <w:lang w:eastAsia="it-IT"/>
              </w:rPr>
              <w:tab/>
            </w:r>
            <w:r w:rsidR="00CD4EFB" w:rsidRPr="00A36115">
              <w:rPr>
                <w:rStyle w:val="Collegamentoipertestuale"/>
                <w:rFonts w:ascii="Cambria" w:eastAsia="Times New Roman" w:hAnsi="Cambria"/>
                <w:b/>
                <w:noProof/>
                <w:color w:val="auto"/>
                <w:lang w:eastAsia="it-IT"/>
              </w:rPr>
              <w:t>Condizioni di ammissibilità all’aiuto</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_Toc441750585 \h </w:instrText>
            </w:r>
            <w:r w:rsidR="004211AE" w:rsidRPr="00A36115">
              <w:rPr>
                <w:noProof/>
                <w:webHidden/>
              </w:rPr>
            </w:r>
            <w:r w:rsidR="004211AE" w:rsidRPr="00A36115">
              <w:rPr>
                <w:noProof/>
                <w:webHidden/>
              </w:rPr>
              <w:fldChar w:fldCharType="separate"/>
            </w:r>
            <w:r w:rsidR="00E73A4F" w:rsidRPr="00A36115">
              <w:rPr>
                <w:noProof/>
                <w:webHidden/>
              </w:rPr>
              <w:t>7</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586" w:history="1">
            <w:r w:rsidR="00CD4EFB" w:rsidRPr="00A36115">
              <w:rPr>
                <w:rStyle w:val="Collegamentoipertestuale"/>
                <w:rFonts w:eastAsia="Times New Roman" w:cs="Times New Roman"/>
                <w:bCs/>
                <w:color w:val="auto"/>
                <w:lang w:eastAsia="it-IT"/>
              </w:rPr>
              <w:t>5.1.1</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Requisiti del soggetto richiedente</w:t>
            </w:r>
            <w:r w:rsidR="00CD4EFB" w:rsidRPr="00A36115">
              <w:rPr>
                <w:webHidden/>
              </w:rPr>
              <w:tab/>
            </w:r>
            <w:r w:rsidR="004211AE" w:rsidRPr="00A36115">
              <w:rPr>
                <w:webHidden/>
              </w:rPr>
              <w:fldChar w:fldCharType="begin"/>
            </w:r>
            <w:r w:rsidR="00CD4EFB" w:rsidRPr="00A36115">
              <w:rPr>
                <w:webHidden/>
              </w:rPr>
              <w:instrText xml:space="preserve"> PAGEREF _Toc441750586 \h </w:instrText>
            </w:r>
            <w:r w:rsidR="004211AE" w:rsidRPr="00A36115">
              <w:rPr>
                <w:webHidden/>
              </w:rPr>
            </w:r>
            <w:r w:rsidR="004211AE" w:rsidRPr="00A36115">
              <w:rPr>
                <w:webHidden/>
              </w:rPr>
              <w:fldChar w:fldCharType="separate"/>
            </w:r>
            <w:r w:rsidR="00E73A4F" w:rsidRPr="00A36115">
              <w:rPr>
                <w:webHidden/>
              </w:rPr>
              <w:t>8</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587" w:history="1">
            <w:r w:rsidR="00CD4EFB" w:rsidRPr="00A36115">
              <w:rPr>
                <w:rStyle w:val="Collegamentoipertestuale"/>
                <w:rFonts w:eastAsia="Times New Roman" w:cs="Times New Roman"/>
                <w:bCs/>
                <w:color w:val="auto"/>
                <w:lang w:eastAsia="it-IT"/>
              </w:rPr>
              <w:t>5.1.2</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Requisiti dell’impresa</w:t>
            </w:r>
            <w:r w:rsidR="00CD4EFB" w:rsidRPr="00A36115">
              <w:rPr>
                <w:webHidden/>
              </w:rPr>
              <w:tab/>
            </w:r>
            <w:r w:rsidR="004211AE" w:rsidRPr="00A36115">
              <w:rPr>
                <w:webHidden/>
              </w:rPr>
              <w:fldChar w:fldCharType="begin"/>
            </w:r>
            <w:r w:rsidR="00CD4EFB" w:rsidRPr="00A36115">
              <w:rPr>
                <w:webHidden/>
              </w:rPr>
              <w:instrText xml:space="preserve"> PAGEREF _Toc441750587 \h </w:instrText>
            </w:r>
            <w:r w:rsidR="004211AE" w:rsidRPr="00A36115">
              <w:rPr>
                <w:webHidden/>
              </w:rPr>
            </w:r>
            <w:r w:rsidR="004211AE" w:rsidRPr="00A36115">
              <w:rPr>
                <w:webHidden/>
              </w:rPr>
              <w:fldChar w:fldCharType="separate"/>
            </w:r>
            <w:r w:rsidR="00E73A4F" w:rsidRPr="00A36115">
              <w:rPr>
                <w:webHidden/>
              </w:rPr>
              <w:t>8</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588" w:history="1">
            <w:r w:rsidR="00CD4EFB" w:rsidRPr="00A36115">
              <w:rPr>
                <w:rStyle w:val="Collegamentoipertestuale"/>
                <w:rFonts w:eastAsia="Times New Roman" w:cs="Times New Roman"/>
                <w:bCs/>
                <w:color w:val="auto"/>
                <w:lang w:eastAsia="it-IT"/>
              </w:rPr>
              <w:t>5.1.3</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Requisiti del progetto</w:t>
            </w:r>
            <w:r w:rsidR="00CD4EFB" w:rsidRPr="00A36115">
              <w:rPr>
                <w:webHidden/>
              </w:rPr>
              <w:tab/>
            </w:r>
            <w:r w:rsidR="004211AE" w:rsidRPr="00A36115">
              <w:rPr>
                <w:webHidden/>
              </w:rPr>
              <w:fldChar w:fldCharType="begin"/>
            </w:r>
            <w:r w:rsidR="00CD4EFB" w:rsidRPr="00A36115">
              <w:rPr>
                <w:webHidden/>
              </w:rPr>
              <w:instrText xml:space="preserve"> PAGEREF _Toc441750588 \h </w:instrText>
            </w:r>
            <w:r w:rsidR="004211AE" w:rsidRPr="00A36115">
              <w:rPr>
                <w:webHidden/>
              </w:rPr>
            </w:r>
            <w:r w:rsidR="004211AE" w:rsidRPr="00A36115">
              <w:rPr>
                <w:webHidden/>
              </w:rPr>
              <w:fldChar w:fldCharType="separate"/>
            </w:r>
            <w:r w:rsidR="00E73A4F" w:rsidRPr="00A36115">
              <w:rPr>
                <w:webHidden/>
              </w:rPr>
              <w:t>9</w:t>
            </w:r>
            <w:r w:rsidR="004211AE" w:rsidRPr="00A36115">
              <w:rPr>
                <w:webHidden/>
              </w:rPr>
              <w:fldChar w:fldCharType="end"/>
            </w:r>
          </w:hyperlink>
        </w:p>
        <w:p w:rsidR="00CD4EFB" w:rsidRPr="00A36115" w:rsidRDefault="001575DB">
          <w:pPr>
            <w:pStyle w:val="Sommario2"/>
            <w:tabs>
              <w:tab w:val="left" w:pos="880"/>
              <w:tab w:val="right" w:leader="dot" w:pos="9628"/>
            </w:tabs>
            <w:rPr>
              <w:rFonts w:eastAsiaTheme="minorEastAsia"/>
              <w:noProof/>
              <w:lang w:eastAsia="it-IT"/>
            </w:rPr>
          </w:pPr>
          <w:hyperlink w:anchor="_Toc441750589" w:history="1">
            <w:r w:rsidR="00CD4EFB" w:rsidRPr="00A36115">
              <w:rPr>
                <w:rStyle w:val="Collegamentoipertestuale"/>
                <w:rFonts w:ascii="Cambria" w:eastAsia="Times New Roman" w:hAnsi="Cambria" w:cstheme="minorHAnsi"/>
                <w:b/>
                <w:noProof/>
                <w:color w:val="auto"/>
                <w:lang w:eastAsia="it-IT"/>
              </w:rPr>
              <w:t>5.2</w:t>
            </w:r>
            <w:r w:rsidR="00CD4EFB" w:rsidRPr="00A36115">
              <w:rPr>
                <w:rFonts w:eastAsiaTheme="minorEastAsia"/>
                <w:noProof/>
                <w:lang w:eastAsia="it-IT"/>
              </w:rPr>
              <w:tab/>
            </w:r>
            <w:r w:rsidR="00CD4EFB" w:rsidRPr="00A36115">
              <w:rPr>
                <w:rStyle w:val="Collegamentoipertestuale"/>
                <w:rFonts w:ascii="Cambria" w:eastAsia="Times New Roman" w:hAnsi="Cambria" w:cstheme="minorHAnsi"/>
                <w:b/>
                <w:noProof/>
                <w:color w:val="auto"/>
                <w:lang w:eastAsia="it-IT"/>
              </w:rPr>
              <w:t>Tipologia dell’intervento</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_Toc441750589 \h </w:instrText>
            </w:r>
            <w:r w:rsidR="004211AE" w:rsidRPr="00A36115">
              <w:rPr>
                <w:noProof/>
                <w:webHidden/>
              </w:rPr>
            </w:r>
            <w:r w:rsidR="004211AE" w:rsidRPr="00A36115">
              <w:rPr>
                <w:noProof/>
                <w:webHidden/>
              </w:rPr>
              <w:fldChar w:fldCharType="separate"/>
            </w:r>
            <w:r w:rsidR="00E73A4F" w:rsidRPr="00A36115">
              <w:rPr>
                <w:noProof/>
                <w:webHidden/>
              </w:rPr>
              <w:t>12</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590" w:history="1">
            <w:r w:rsidR="00CD4EFB" w:rsidRPr="00A36115">
              <w:rPr>
                <w:rStyle w:val="Collegamentoipertestuale"/>
                <w:rFonts w:eastAsia="Times New Roman" w:cs="Times New Roman"/>
                <w:bCs/>
                <w:color w:val="auto"/>
                <w:lang w:eastAsia="it-IT"/>
              </w:rPr>
              <w:t>5.2.1</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Aiuto agli investimenti</w:t>
            </w:r>
            <w:r w:rsidR="00CD4EFB" w:rsidRPr="00A36115">
              <w:rPr>
                <w:webHidden/>
              </w:rPr>
              <w:tab/>
            </w:r>
            <w:r w:rsidR="004211AE" w:rsidRPr="00A36115">
              <w:rPr>
                <w:webHidden/>
              </w:rPr>
              <w:fldChar w:fldCharType="begin"/>
            </w:r>
            <w:r w:rsidR="00CD4EFB" w:rsidRPr="00A36115">
              <w:rPr>
                <w:webHidden/>
              </w:rPr>
              <w:instrText xml:space="preserve"> PAGEREF _Toc441750590 \h </w:instrText>
            </w:r>
            <w:r w:rsidR="004211AE" w:rsidRPr="00A36115">
              <w:rPr>
                <w:webHidden/>
              </w:rPr>
            </w:r>
            <w:r w:rsidR="004211AE" w:rsidRPr="00A36115">
              <w:rPr>
                <w:webHidden/>
              </w:rPr>
              <w:fldChar w:fldCharType="separate"/>
            </w:r>
            <w:r w:rsidR="00E73A4F" w:rsidRPr="00A36115">
              <w:rPr>
                <w:webHidden/>
              </w:rPr>
              <w:t>12</w:t>
            </w:r>
            <w:r w:rsidR="004211AE" w:rsidRPr="00A36115">
              <w:rPr>
                <w:webHidden/>
              </w:rPr>
              <w:fldChar w:fldCharType="end"/>
            </w:r>
          </w:hyperlink>
        </w:p>
        <w:p w:rsidR="00CD4EFB" w:rsidRPr="00A36115" w:rsidRDefault="001575DB">
          <w:pPr>
            <w:pStyle w:val="Sommario2"/>
            <w:tabs>
              <w:tab w:val="left" w:pos="880"/>
              <w:tab w:val="right" w:leader="dot" w:pos="9628"/>
            </w:tabs>
            <w:rPr>
              <w:rFonts w:eastAsiaTheme="minorEastAsia"/>
              <w:noProof/>
              <w:lang w:eastAsia="it-IT"/>
            </w:rPr>
          </w:pPr>
          <w:hyperlink w:anchor="_Toc441750591" w:history="1">
            <w:r w:rsidR="00CD4EFB" w:rsidRPr="00A36115">
              <w:rPr>
                <w:rStyle w:val="Collegamentoipertestuale"/>
                <w:rFonts w:ascii="Cambria" w:eastAsia="Times New Roman" w:hAnsi="Cambria"/>
                <w:b/>
                <w:noProof/>
                <w:color w:val="auto"/>
                <w:lang w:eastAsia="it-IT"/>
              </w:rPr>
              <w:t>5.3</w:t>
            </w:r>
            <w:r w:rsidR="00CD4EFB" w:rsidRPr="00A36115">
              <w:rPr>
                <w:rFonts w:eastAsiaTheme="minorEastAsia"/>
                <w:noProof/>
                <w:lang w:eastAsia="it-IT"/>
              </w:rPr>
              <w:tab/>
            </w:r>
            <w:r w:rsidR="00CD4EFB" w:rsidRPr="00A36115">
              <w:rPr>
                <w:rStyle w:val="Collegamentoipertestuale"/>
                <w:rFonts w:ascii="Cambria" w:eastAsia="Times New Roman" w:hAnsi="Cambria"/>
                <w:b/>
                <w:noProof/>
                <w:color w:val="auto"/>
                <w:lang w:eastAsia="it-IT"/>
              </w:rPr>
              <w:t>Spese ammissibili e non ammissibili</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_Toc441750591 \h </w:instrText>
            </w:r>
            <w:r w:rsidR="004211AE" w:rsidRPr="00A36115">
              <w:rPr>
                <w:noProof/>
                <w:webHidden/>
              </w:rPr>
            </w:r>
            <w:r w:rsidR="004211AE" w:rsidRPr="00A36115">
              <w:rPr>
                <w:noProof/>
                <w:webHidden/>
              </w:rPr>
              <w:fldChar w:fldCharType="separate"/>
            </w:r>
            <w:r w:rsidR="00E73A4F" w:rsidRPr="00A36115">
              <w:rPr>
                <w:noProof/>
                <w:webHidden/>
              </w:rPr>
              <w:t>17</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592" w:history="1">
            <w:r w:rsidR="00CD4EFB" w:rsidRPr="00A36115">
              <w:rPr>
                <w:rStyle w:val="Collegamentoipertestuale"/>
                <w:rFonts w:eastAsia="Times New Roman" w:cs="Times New Roman"/>
                <w:bCs/>
                <w:color w:val="auto"/>
                <w:lang w:eastAsia="it-IT"/>
              </w:rPr>
              <w:t>5.3.1 Spese ammissibili</w:t>
            </w:r>
            <w:r w:rsidR="00CD4EFB" w:rsidRPr="00A36115">
              <w:rPr>
                <w:webHidden/>
              </w:rPr>
              <w:tab/>
            </w:r>
            <w:r w:rsidR="004211AE" w:rsidRPr="00A36115">
              <w:rPr>
                <w:webHidden/>
              </w:rPr>
              <w:fldChar w:fldCharType="begin"/>
            </w:r>
            <w:r w:rsidR="00CD4EFB" w:rsidRPr="00A36115">
              <w:rPr>
                <w:webHidden/>
              </w:rPr>
              <w:instrText xml:space="preserve"> PAGEREF _Toc441750592 \h </w:instrText>
            </w:r>
            <w:r w:rsidR="004211AE" w:rsidRPr="00A36115">
              <w:rPr>
                <w:webHidden/>
              </w:rPr>
            </w:r>
            <w:r w:rsidR="004211AE" w:rsidRPr="00A36115">
              <w:rPr>
                <w:webHidden/>
              </w:rPr>
              <w:fldChar w:fldCharType="separate"/>
            </w:r>
            <w:r w:rsidR="00E73A4F" w:rsidRPr="00A36115">
              <w:rPr>
                <w:webHidden/>
              </w:rPr>
              <w:t>17</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593" w:history="1">
            <w:r w:rsidR="00CD4EFB" w:rsidRPr="00A36115">
              <w:rPr>
                <w:rStyle w:val="Collegamentoipertestuale"/>
                <w:rFonts w:eastAsia="Times New Roman"/>
                <w:color w:val="auto"/>
                <w:lang w:eastAsia="it-IT"/>
              </w:rPr>
              <w:t>5.3.2</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olor w:val="auto"/>
                <w:lang w:eastAsia="it-IT"/>
              </w:rPr>
              <w:t>Spese non ammissibili</w:t>
            </w:r>
            <w:r w:rsidR="00CD4EFB" w:rsidRPr="00A36115">
              <w:rPr>
                <w:webHidden/>
              </w:rPr>
              <w:tab/>
            </w:r>
            <w:r w:rsidR="004211AE" w:rsidRPr="00A36115">
              <w:rPr>
                <w:webHidden/>
              </w:rPr>
              <w:fldChar w:fldCharType="begin"/>
            </w:r>
            <w:r w:rsidR="00CD4EFB" w:rsidRPr="00A36115">
              <w:rPr>
                <w:webHidden/>
              </w:rPr>
              <w:instrText xml:space="preserve"> PAGEREF _Toc441750593 \h </w:instrText>
            </w:r>
            <w:r w:rsidR="004211AE" w:rsidRPr="00A36115">
              <w:rPr>
                <w:webHidden/>
              </w:rPr>
            </w:r>
            <w:r w:rsidR="004211AE" w:rsidRPr="00A36115">
              <w:rPr>
                <w:webHidden/>
              </w:rPr>
              <w:fldChar w:fldCharType="separate"/>
            </w:r>
            <w:r w:rsidR="00E73A4F" w:rsidRPr="00A36115">
              <w:rPr>
                <w:webHidden/>
              </w:rPr>
              <w:t>18</w:t>
            </w:r>
            <w:r w:rsidR="004211AE" w:rsidRPr="00A36115">
              <w:rPr>
                <w:webHidden/>
              </w:rPr>
              <w:fldChar w:fldCharType="end"/>
            </w:r>
          </w:hyperlink>
        </w:p>
        <w:p w:rsidR="00CD4EFB" w:rsidRPr="00A36115" w:rsidRDefault="001575DB">
          <w:pPr>
            <w:pStyle w:val="Sommario2"/>
            <w:tabs>
              <w:tab w:val="left" w:pos="880"/>
              <w:tab w:val="right" w:leader="dot" w:pos="9628"/>
            </w:tabs>
            <w:rPr>
              <w:rFonts w:eastAsiaTheme="minorEastAsia"/>
              <w:noProof/>
              <w:lang w:eastAsia="it-IT"/>
            </w:rPr>
          </w:pPr>
          <w:hyperlink w:anchor="_Toc441750594" w:history="1">
            <w:r w:rsidR="00CD4EFB" w:rsidRPr="00A36115">
              <w:rPr>
                <w:rStyle w:val="Collegamentoipertestuale"/>
                <w:rFonts w:ascii="Cambria" w:eastAsia="Times New Roman" w:hAnsi="Cambria" w:cstheme="minorHAnsi"/>
                <w:b/>
                <w:noProof/>
                <w:color w:val="auto"/>
                <w:lang w:eastAsia="it-IT"/>
              </w:rPr>
              <w:t>5.4</w:t>
            </w:r>
            <w:r w:rsidR="00CD4EFB" w:rsidRPr="00A36115">
              <w:rPr>
                <w:rFonts w:eastAsiaTheme="minorEastAsia"/>
                <w:noProof/>
                <w:lang w:eastAsia="it-IT"/>
              </w:rPr>
              <w:tab/>
            </w:r>
            <w:r w:rsidR="00CD4EFB" w:rsidRPr="00A36115">
              <w:rPr>
                <w:rStyle w:val="Collegamentoipertestuale"/>
                <w:rFonts w:ascii="Cambria" w:eastAsia="Times New Roman" w:hAnsi="Cambria" w:cstheme="minorHAnsi"/>
                <w:b/>
                <w:noProof/>
                <w:color w:val="auto"/>
                <w:lang w:eastAsia="it-IT"/>
              </w:rPr>
              <w:t>Importi ammissibili e percentuali di aiuto</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_Toc441750594 \h </w:instrText>
            </w:r>
            <w:r w:rsidR="004211AE" w:rsidRPr="00A36115">
              <w:rPr>
                <w:noProof/>
                <w:webHidden/>
              </w:rPr>
            </w:r>
            <w:r w:rsidR="004211AE" w:rsidRPr="00A36115">
              <w:rPr>
                <w:noProof/>
                <w:webHidden/>
              </w:rPr>
              <w:fldChar w:fldCharType="separate"/>
            </w:r>
            <w:r w:rsidR="00E73A4F" w:rsidRPr="00A36115">
              <w:rPr>
                <w:noProof/>
                <w:webHidden/>
              </w:rPr>
              <w:t>19</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595" w:history="1">
            <w:r w:rsidR="00CD4EFB" w:rsidRPr="00A36115">
              <w:rPr>
                <w:rStyle w:val="Collegamentoipertestuale"/>
                <w:rFonts w:eastAsia="Times New Roman" w:cs="Times New Roman"/>
                <w:bCs/>
                <w:color w:val="auto"/>
                <w:lang w:eastAsia="it-IT"/>
              </w:rPr>
              <w:t>5.4.1</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Entità dell’aiuto</w:t>
            </w:r>
            <w:r w:rsidR="00CD4EFB" w:rsidRPr="00A36115">
              <w:rPr>
                <w:webHidden/>
              </w:rPr>
              <w:tab/>
            </w:r>
            <w:r w:rsidR="004211AE" w:rsidRPr="00A36115">
              <w:rPr>
                <w:webHidden/>
              </w:rPr>
              <w:fldChar w:fldCharType="begin"/>
            </w:r>
            <w:r w:rsidR="00CD4EFB" w:rsidRPr="00A36115">
              <w:rPr>
                <w:webHidden/>
              </w:rPr>
              <w:instrText xml:space="preserve"> PAGEREF _Toc441750595 \h </w:instrText>
            </w:r>
            <w:r w:rsidR="004211AE" w:rsidRPr="00A36115">
              <w:rPr>
                <w:webHidden/>
              </w:rPr>
            </w:r>
            <w:r w:rsidR="004211AE" w:rsidRPr="00A36115">
              <w:rPr>
                <w:webHidden/>
              </w:rPr>
              <w:fldChar w:fldCharType="separate"/>
            </w:r>
            <w:r w:rsidR="00E73A4F" w:rsidRPr="00A36115">
              <w:rPr>
                <w:webHidden/>
              </w:rPr>
              <w:t>19</w:t>
            </w:r>
            <w:r w:rsidR="004211AE" w:rsidRPr="00A36115">
              <w:rPr>
                <w:webHidden/>
              </w:rPr>
              <w:fldChar w:fldCharType="end"/>
            </w:r>
          </w:hyperlink>
        </w:p>
        <w:p w:rsidR="00CD4EFB" w:rsidRPr="00A36115" w:rsidRDefault="001575DB">
          <w:pPr>
            <w:pStyle w:val="Sommario2"/>
            <w:tabs>
              <w:tab w:val="left" w:pos="880"/>
              <w:tab w:val="right" w:leader="dot" w:pos="9628"/>
            </w:tabs>
            <w:rPr>
              <w:rFonts w:eastAsiaTheme="minorEastAsia"/>
              <w:noProof/>
              <w:lang w:eastAsia="it-IT"/>
            </w:rPr>
          </w:pPr>
          <w:hyperlink w:anchor="_Toc441750596" w:history="1">
            <w:r w:rsidR="00CD4EFB" w:rsidRPr="00A36115">
              <w:rPr>
                <w:rStyle w:val="Collegamentoipertestuale"/>
                <w:rFonts w:ascii="Cambria" w:eastAsia="Times New Roman" w:hAnsi="Cambria"/>
                <w:b/>
                <w:noProof/>
                <w:color w:val="auto"/>
                <w:lang w:eastAsia="it-IT"/>
              </w:rPr>
              <w:t>5.5</w:t>
            </w:r>
            <w:r w:rsidR="00CD4EFB" w:rsidRPr="00A36115">
              <w:rPr>
                <w:rFonts w:eastAsiaTheme="minorEastAsia"/>
                <w:noProof/>
                <w:lang w:eastAsia="it-IT"/>
              </w:rPr>
              <w:tab/>
            </w:r>
            <w:r w:rsidR="00CD4EFB" w:rsidRPr="00A36115">
              <w:rPr>
                <w:rStyle w:val="Collegamentoipertestuale"/>
                <w:rFonts w:ascii="Cambria" w:eastAsia="Times New Roman" w:hAnsi="Cambria"/>
                <w:b/>
                <w:noProof/>
                <w:color w:val="auto"/>
                <w:lang w:eastAsia="it-IT"/>
              </w:rPr>
              <w:t>Selezione delle domande di aiuto</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_Toc441750596 \h </w:instrText>
            </w:r>
            <w:r w:rsidR="004211AE" w:rsidRPr="00A36115">
              <w:rPr>
                <w:noProof/>
                <w:webHidden/>
              </w:rPr>
            </w:r>
            <w:r w:rsidR="004211AE" w:rsidRPr="00A36115">
              <w:rPr>
                <w:noProof/>
                <w:webHidden/>
              </w:rPr>
              <w:fldChar w:fldCharType="separate"/>
            </w:r>
            <w:r w:rsidR="00E73A4F" w:rsidRPr="00A36115">
              <w:rPr>
                <w:noProof/>
                <w:webHidden/>
              </w:rPr>
              <w:t>20</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597" w:history="1">
            <w:r w:rsidR="00CD4EFB" w:rsidRPr="00A36115">
              <w:rPr>
                <w:rStyle w:val="Collegamentoipertestuale"/>
                <w:rFonts w:eastAsia="Times New Roman" w:cs="Times New Roman"/>
                <w:bCs/>
                <w:color w:val="auto"/>
                <w:lang w:eastAsia="it-IT"/>
              </w:rPr>
              <w:t>5.5.1</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Criteri per la selezione delle domande</w:t>
            </w:r>
            <w:r w:rsidR="00CD4EFB" w:rsidRPr="00A36115">
              <w:rPr>
                <w:webHidden/>
              </w:rPr>
              <w:tab/>
            </w:r>
            <w:r w:rsidR="004211AE" w:rsidRPr="00A36115">
              <w:rPr>
                <w:webHidden/>
              </w:rPr>
              <w:fldChar w:fldCharType="begin"/>
            </w:r>
            <w:r w:rsidR="00CD4EFB" w:rsidRPr="00A36115">
              <w:rPr>
                <w:webHidden/>
              </w:rPr>
              <w:instrText xml:space="preserve"> PAGEREF _Toc441750597 \h </w:instrText>
            </w:r>
            <w:r w:rsidR="004211AE" w:rsidRPr="00A36115">
              <w:rPr>
                <w:webHidden/>
              </w:rPr>
            </w:r>
            <w:r w:rsidR="004211AE" w:rsidRPr="00A36115">
              <w:rPr>
                <w:webHidden/>
              </w:rPr>
              <w:fldChar w:fldCharType="separate"/>
            </w:r>
            <w:r w:rsidR="00E73A4F" w:rsidRPr="00A36115">
              <w:rPr>
                <w:webHidden/>
              </w:rPr>
              <w:t>20</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598" w:history="1">
            <w:r w:rsidR="00CD4EFB" w:rsidRPr="00A36115">
              <w:rPr>
                <w:rStyle w:val="Collegamentoipertestuale"/>
                <w:rFonts w:eastAsia="Times New Roman" w:cs="Times New Roman"/>
                <w:bCs/>
                <w:color w:val="auto"/>
                <w:lang w:eastAsia="it-IT"/>
              </w:rPr>
              <w:t>5.5.2</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Modalità di formazione della graduatoria</w:t>
            </w:r>
            <w:r w:rsidR="00CD4EFB" w:rsidRPr="00A36115">
              <w:rPr>
                <w:webHidden/>
              </w:rPr>
              <w:tab/>
            </w:r>
            <w:r w:rsidR="004211AE" w:rsidRPr="00A36115">
              <w:rPr>
                <w:webHidden/>
              </w:rPr>
              <w:fldChar w:fldCharType="begin"/>
            </w:r>
            <w:r w:rsidR="00CD4EFB" w:rsidRPr="00A36115">
              <w:rPr>
                <w:webHidden/>
              </w:rPr>
              <w:instrText xml:space="preserve"> PAGEREF _Toc441750598 \h </w:instrText>
            </w:r>
            <w:r w:rsidR="004211AE" w:rsidRPr="00A36115">
              <w:rPr>
                <w:webHidden/>
              </w:rPr>
            </w:r>
            <w:r w:rsidR="004211AE" w:rsidRPr="00A36115">
              <w:rPr>
                <w:webHidden/>
              </w:rPr>
              <w:fldChar w:fldCharType="separate"/>
            </w:r>
            <w:r w:rsidR="00E73A4F" w:rsidRPr="00A36115">
              <w:rPr>
                <w:webHidden/>
              </w:rPr>
              <w:t>27</w:t>
            </w:r>
            <w:r w:rsidR="004211AE" w:rsidRPr="00A36115">
              <w:rPr>
                <w:webHidden/>
              </w:rPr>
              <w:fldChar w:fldCharType="end"/>
            </w:r>
          </w:hyperlink>
        </w:p>
        <w:p w:rsidR="00CD4EFB" w:rsidRPr="00A36115" w:rsidRDefault="001575DB">
          <w:pPr>
            <w:pStyle w:val="Sommario1"/>
            <w:tabs>
              <w:tab w:val="left" w:pos="440"/>
              <w:tab w:val="right" w:leader="dot" w:pos="9628"/>
            </w:tabs>
            <w:rPr>
              <w:rFonts w:eastAsiaTheme="minorEastAsia"/>
              <w:noProof/>
              <w:lang w:eastAsia="it-IT"/>
            </w:rPr>
          </w:pPr>
          <w:hyperlink w:anchor="_Toc441750599" w:history="1">
            <w:r w:rsidR="00CD4EFB" w:rsidRPr="00A36115">
              <w:rPr>
                <w:rStyle w:val="Collegamentoipertestuale"/>
                <w:rFonts w:ascii="Cambria" w:eastAsia="Times New Roman" w:hAnsi="Cambria" w:cs="Times New Roman"/>
                <w:b/>
                <w:bCs/>
                <w:noProof/>
                <w:color w:val="auto"/>
                <w:lang w:eastAsia="it-IT"/>
              </w:rPr>
              <w:t>6.</w:t>
            </w:r>
            <w:r w:rsidR="00CD4EFB" w:rsidRPr="00A36115">
              <w:rPr>
                <w:rFonts w:eastAsiaTheme="minorEastAsia"/>
                <w:noProof/>
                <w:lang w:eastAsia="it-IT"/>
              </w:rPr>
              <w:tab/>
            </w:r>
            <w:r w:rsidR="00CD4EFB" w:rsidRPr="00A36115">
              <w:rPr>
                <w:rStyle w:val="Collegamentoipertestuale"/>
                <w:rFonts w:ascii="Cambria" w:eastAsia="Times New Roman" w:hAnsi="Cambria" w:cs="Times New Roman"/>
                <w:b/>
                <w:bCs/>
                <w:noProof/>
                <w:color w:val="auto"/>
                <w:lang w:eastAsia="it-IT"/>
              </w:rPr>
              <w:t>Fase di ammissibilità</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_Toc441750599 \h </w:instrText>
            </w:r>
            <w:r w:rsidR="004211AE" w:rsidRPr="00A36115">
              <w:rPr>
                <w:noProof/>
                <w:webHidden/>
              </w:rPr>
            </w:r>
            <w:r w:rsidR="004211AE" w:rsidRPr="00A36115">
              <w:rPr>
                <w:noProof/>
                <w:webHidden/>
              </w:rPr>
              <w:fldChar w:fldCharType="separate"/>
            </w:r>
            <w:r w:rsidR="00E73A4F" w:rsidRPr="00A36115">
              <w:rPr>
                <w:noProof/>
                <w:webHidden/>
              </w:rPr>
              <w:t>27</w:t>
            </w:r>
            <w:r w:rsidR="004211AE" w:rsidRPr="00A36115">
              <w:rPr>
                <w:noProof/>
                <w:webHidden/>
              </w:rPr>
              <w:fldChar w:fldCharType="end"/>
            </w:r>
          </w:hyperlink>
        </w:p>
        <w:p w:rsidR="00CD4EFB" w:rsidRPr="00A36115" w:rsidRDefault="001575DB">
          <w:pPr>
            <w:pStyle w:val="Sommario2"/>
            <w:tabs>
              <w:tab w:val="left" w:pos="880"/>
              <w:tab w:val="right" w:leader="dot" w:pos="9628"/>
            </w:tabs>
            <w:rPr>
              <w:rFonts w:eastAsiaTheme="minorEastAsia"/>
              <w:noProof/>
              <w:lang w:eastAsia="it-IT"/>
            </w:rPr>
          </w:pPr>
          <w:hyperlink w:anchor="_Toc441750600" w:history="1">
            <w:r w:rsidR="00CD4EFB" w:rsidRPr="00A36115">
              <w:rPr>
                <w:rStyle w:val="Collegamentoipertestuale"/>
                <w:rFonts w:ascii="Cambria" w:eastAsia="Times New Roman" w:hAnsi="Cambria"/>
                <w:b/>
                <w:noProof/>
                <w:color w:val="auto"/>
                <w:lang w:eastAsia="it-IT"/>
              </w:rPr>
              <w:t>6.1</w:t>
            </w:r>
            <w:r w:rsidR="00CD4EFB" w:rsidRPr="00A36115">
              <w:rPr>
                <w:rFonts w:eastAsiaTheme="minorEastAsia"/>
                <w:noProof/>
                <w:lang w:eastAsia="it-IT"/>
              </w:rPr>
              <w:tab/>
            </w:r>
            <w:r w:rsidR="00CD4EFB" w:rsidRPr="00A36115">
              <w:rPr>
                <w:rStyle w:val="Collegamentoipertestuale"/>
                <w:rFonts w:ascii="Cambria" w:eastAsia="Times New Roman" w:hAnsi="Cambria"/>
                <w:b/>
                <w:noProof/>
                <w:color w:val="auto"/>
                <w:lang w:eastAsia="it-IT"/>
              </w:rPr>
              <w:t xml:space="preserve">Presentazione della domanda di </w:t>
            </w:r>
            <w:r w:rsidR="00E01DE3" w:rsidRPr="00A36115">
              <w:rPr>
                <w:rStyle w:val="Collegamentoipertestuale"/>
                <w:rFonts w:ascii="Cambria" w:eastAsia="Times New Roman" w:hAnsi="Cambria"/>
                <w:b/>
                <w:noProof/>
                <w:color w:val="auto"/>
                <w:lang w:eastAsia="it-IT"/>
              </w:rPr>
              <w:t>sostegno</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_Toc441750600 \h </w:instrText>
            </w:r>
            <w:r w:rsidR="004211AE" w:rsidRPr="00A36115">
              <w:rPr>
                <w:noProof/>
                <w:webHidden/>
              </w:rPr>
            </w:r>
            <w:r w:rsidR="004211AE" w:rsidRPr="00A36115">
              <w:rPr>
                <w:noProof/>
                <w:webHidden/>
              </w:rPr>
              <w:fldChar w:fldCharType="separate"/>
            </w:r>
            <w:r w:rsidR="00E73A4F" w:rsidRPr="00A36115">
              <w:rPr>
                <w:noProof/>
                <w:webHidden/>
              </w:rPr>
              <w:t>27</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01" w:history="1">
            <w:r w:rsidR="00CD4EFB" w:rsidRPr="00A36115">
              <w:rPr>
                <w:rStyle w:val="Collegamentoipertestuale"/>
                <w:rFonts w:eastAsia="Times New Roman" w:cs="Times New Roman"/>
                <w:bCs/>
                <w:color w:val="auto"/>
                <w:lang w:eastAsia="it-IT"/>
              </w:rPr>
              <w:t>6.1.1</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Modalità di presentazione delle domande</w:t>
            </w:r>
            <w:r w:rsidR="00CD4EFB" w:rsidRPr="00A36115">
              <w:rPr>
                <w:webHidden/>
              </w:rPr>
              <w:tab/>
            </w:r>
            <w:r w:rsidR="004211AE" w:rsidRPr="00A36115">
              <w:rPr>
                <w:webHidden/>
              </w:rPr>
              <w:fldChar w:fldCharType="begin"/>
            </w:r>
            <w:r w:rsidR="00CD4EFB" w:rsidRPr="00A36115">
              <w:rPr>
                <w:webHidden/>
              </w:rPr>
              <w:instrText xml:space="preserve"> PAGEREF _Toc441750601 \h </w:instrText>
            </w:r>
            <w:r w:rsidR="004211AE" w:rsidRPr="00A36115">
              <w:rPr>
                <w:webHidden/>
              </w:rPr>
            </w:r>
            <w:r w:rsidR="004211AE" w:rsidRPr="00A36115">
              <w:rPr>
                <w:webHidden/>
              </w:rPr>
              <w:fldChar w:fldCharType="separate"/>
            </w:r>
            <w:r w:rsidR="00E73A4F" w:rsidRPr="00A36115">
              <w:rPr>
                <w:webHidden/>
              </w:rPr>
              <w:t>27</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02" w:history="1">
            <w:r w:rsidR="00CD4EFB" w:rsidRPr="00A36115">
              <w:rPr>
                <w:rStyle w:val="Collegamentoipertestuale"/>
                <w:rFonts w:eastAsia="Times New Roman" w:cs="Times New Roman"/>
                <w:bCs/>
                <w:color w:val="auto"/>
                <w:lang w:eastAsia="it-IT"/>
              </w:rPr>
              <w:t>6.1.2</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Termini per la presentazione delle domande</w:t>
            </w:r>
            <w:r w:rsidR="00CD4EFB" w:rsidRPr="00A36115">
              <w:rPr>
                <w:webHidden/>
              </w:rPr>
              <w:tab/>
            </w:r>
            <w:r w:rsidR="004211AE" w:rsidRPr="00A36115">
              <w:rPr>
                <w:webHidden/>
              </w:rPr>
              <w:fldChar w:fldCharType="begin"/>
            </w:r>
            <w:r w:rsidR="00CD4EFB" w:rsidRPr="00A36115">
              <w:rPr>
                <w:webHidden/>
              </w:rPr>
              <w:instrText xml:space="preserve"> PAGEREF _Toc441750602 \h </w:instrText>
            </w:r>
            <w:r w:rsidR="004211AE" w:rsidRPr="00A36115">
              <w:rPr>
                <w:webHidden/>
              </w:rPr>
            </w:r>
            <w:r w:rsidR="004211AE" w:rsidRPr="00A36115">
              <w:rPr>
                <w:webHidden/>
              </w:rPr>
              <w:fldChar w:fldCharType="separate"/>
            </w:r>
            <w:r w:rsidR="00E73A4F" w:rsidRPr="00A36115">
              <w:rPr>
                <w:webHidden/>
              </w:rPr>
              <w:t>28</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03" w:history="1">
            <w:r w:rsidR="00CD4EFB" w:rsidRPr="00A36115">
              <w:rPr>
                <w:rStyle w:val="Collegamentoipertestuale"/>
                <w:rFonts w:eastAsia="Times New Roman" w:cs="Times New Roman"/>
                <w:bCs/>
                <w:color w:val="auto"/>
                <w:lang w:eastAsia="it-IT"/>
              </w:rPr>
              <w:t>6.1.3</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Documentazione da allegare alla domanda a pena di inammissibilità della domanda o dei singoli interventi</w:t>
            </w:r>
            <w:r w:rsidR="00CD4EFB" w:rsidRPr="00A36115">
              <w:rPr>
                <w:webHidden/>
              </w:rPr>
              <w:tab/>
            </w:r>
            <w:r w:rsidR="004211AE" w:rsidRPr="00A36115">
              <w:rPr>
                <w:webHidden/>
              </w:rPr>
              <w:fldChar w:fldCharType="begin"/>
            </w:r>
            <w:r w:rsidR="00CD4EFB" w:rsidRPr="00A36115">
              <w:rPr>
                <w:webHidden/>
              </w:rPr>
              <w:instrText xml:space="preserve"> PAGEREF _Toc441750603 \h </w:instrText>
            </w:r>
            <w:r w:rsidR="004211AE" w:rsidRPr="00A36115">
              <w:rPr>
                <w:webHidden/>
              </w:rPr>
            </w:r>
            <w:r w:rsidR="004211AE" w:rsidRPr="00A36115">
              <w:rPr>
                <w:webHidden/>
              </w:rPr>
              <w:fldChar w:fldCharType="separate"/>
            </w:r>
            <w:r w:rsidR="00E73A4F" w:rsidRPr="00A36115">
              <w:rPr>
                <w:webHidden/>
              </w:rPr>
              <w:t>28</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04" w:history="1">
            <w:r w:rsidR="00CD4EFB" w:rsidRPr="00A36115">
              <w:rPr>
                <w:rStyle w:val="Collegamentoipertestuale"/>
                <w:rFonts w:eastAsia="Times New Roman" w:cs="Times New Roman"/>
                <w:bCs/>
                <w:color w:val="auto"/>
                <w:lang w:eastAsia="it-IT"/>
              </w:rPr>
              <w:t>6.1.4</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Errori sanabili o palesi, documentazione incompleta, documentazione integrativa</w:t>
            </w:r>
            <w:r w:rsidR="00CD4EFB" w:rsidRPr="00A36115">
              <w:rPr>
                <w:webHidden/>
              </w:rPr>
              <w:tab/>
            </w:r>
            <w:r w:rsidR="004211AE" w:rsidRPr="00A36115">
              <w:rPr>
                <w:webHidden/>
              </w:rPr>
              <w:fldChar w:fldCharType="begin"/>
            </w:r>
            <w:r w:rsidR="00CD4EFB" w:rsidRPr="00A36115">
              <w:rPr>
                <w:webHidden/>
              </w:rPr>
              <w:instrText xml:space="preserve"> PAGEREF _Toc441750604 \h </w:instrText>
            </w:r>
            <w:r w:rsidR="004211AE" w:rsidRPr="00A36115">
              <w:rPr>
                <w:webHidden/>
              </w:rPr>
            </w:r>
            <w:r w:rsidR="004211AE" w:rsidRPr="00A36115">
              <w:rPr>
                <w:webHidden/>
              </w:rPr>
              <w:fldChar w:fldCharType="separate"/>
            </w:r>
            <w:r w:rsidR="00E73A4F" w:rsidRPr="00A36115">
              <w:rPr>
                <w:webHidden/>
              </w:rPr>
              <w:t>30</w:t>
            </w:r>
            <w:r w:rsidR="004211AE" w:rsidRPr="00A36115">
              <w:rPr>
                <w:webHidden/>
              </w:rPr>
              <w:fldChar w:fldCharType="end"/>
            </w:r>
          </w:hyperlink>
        </w:p>
        <w:p w:rsidR="00CD4EFB" w:rsidRPr="00A36115" w:rsidRDefault="001575DB">
          <w:pPr>
            <w:pStyle w:val="Sommario2"/>
            <w:tabs>
              <w:tab w:val="left" w:pos="880"/>
              <w:tab w:val="right" w:leader="dot" w:pos="9628"/>
            </w:tabs>
            <w:rPr>
              <w:rFonts w:eastAsiaTheme="minorEastAsia"/>
              <w:noProof/>
              <w:lang w:eastAsia="it-IT"/>
            </w:rPr>
          </w:pPr>
          <w:hyperlink w:anchor="_Toc441750605" w:history="1">
            <w:r w:rsidR="00CD4EFB" w:rsidRPr="00A36115">
              <w:rPr>
                <w:rStyle w:val="Collegamentoipertestuale"/>
                <w:rFonts w:ascii="Cambria" w:eastAsia="Times New Roman" w:hAnsi="Cambria"/>
                <w:b/>
                <w:noProof/>
                <w:color w:val="auto"/>
                <w:lang w:eastAsia="it-IT"/>
              </w:rPr>
              <w:t>6.2</w:t>
            </w:r>
            <w:r w:rsidR="00CD4EFB" w:rsidRPr="00A36115">
              <w:rPr>
                <w:rFonts w:eastAsiaTheme="minorEastAsia"/>
                <w:noProof/>
                <w:lang w:eastAsia="it-IT"/>
              </w:rPr>
              <w:tab/>
            </w:r>
            <w:r w:rsidR="00CD4EFB" w:rsidRPr="00A36115">
              <w:rPr>
                <w:rStyle w:val="Collegamentoipertestuale"/>
                <w:rFonts w:ascii="Cambria" w:eastAsia="Times New Roman" w:hAnsi="Cambria"/>
                <w:b/>
                <w:noProof/>
                <w:color w:val="auto"/>
                <w:lang w:eastAsia="it-IT"/>
              </w:rPr>
              <w:t xml:space="preserve">Istruttoria di ammissibilità della domanda di </w:t>
            </w:r>
            <w:r w:rsidR="00E01DE3" w:rsidRPr="00A36115">
              <w:rPr>
                <w:rStyle w:val="Collegamentoipertestuale"/>
                <w:rFonts w:ascii="Cambria" w:eastAsia="Times New Roman" w:hAnsi="Cambria"/>
                <w:b/>
                <w:noProof/>
                <w:color w:val="auto"/>
                <w:lang w:eastAsia="it-IT"/>
              </w:rPr>
              <w:t>sostegno</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_Toc441750605 \h </w:instrText>
            </w:r>
            <w:r w:rsidR="004211AE" w:rsidRPr="00A36115">
              <w:rPr>
                <w:noProof/>
                <w:webHidden/>
              </w:rPr>
            </w:r>
            <w:r w:rsidR="004211AE" w:rsidRPr="00A36115">
              <w:rPr>
                <w:noProof/>
                <w:webHidden/>
              </w:rPr>
              <w:fldChar w:fldCharType="separate"/>
            </w:r>
            <w:r w:rsidR="00E73A4F" w:rsidRPr="00A36115">
              <w:rPr>
                <w:noProof/>
                <w:webHidden/>
              </w:rPr>
              <w:t>32</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06" w:history="1">
            <w:r w:rsidR="00CD4EFB" w:rsidRPr="00A36115">
              <w:rPr>
                <w:rStyle w:val="Collegamentoipertestuale"/>
                <w:rFonts w:eastAsia="Times New Roman" w:cs="Times New Roman"/>
                <w:bCs/>
                <w:color w:val="auto"/>
                <w:lang w:eastAsia="it-IT"/>
              </w:rPr>
              <w:t>6.2.1 Controlli  amministrativi in fase di istruttoria</w:t>
            </w:r>
            <w:r w:rsidR="00CD4EFB" w:rsidRPr="00A36115">
              <w:rPr>
                <w:webHidden/>
              </w:rPr>
              <w:tab/>
            </w:r>
            <w:r w:rsidR="004211AE" w:rsidRPr="00A36115">
              <w:rPr>
                <w:webHidden/>
              </w:rPr>
              <w:fldChar w:fldCharType="begin"/>
            </w:r>
            <w:r w:rsidR="00CD4EFB" w:rsidRPr="00A36115">
              <w:rPr>
                <w:webHidden/>
              </w:rPr>
              <w:instrText xml:space="preserve"> PAGEREF _Toc441750606 \h </w:instrText>
            </w:r>
            <w:r w:rsidR="004211AE" w:rsidRPr="00A36115">
              <w:rPr>
                <w:webHidden/>
              </w:rPr>
            </w:r>
            <w:r w:rsidR="004211AE" w:rsidRPr="00A36115">
              <w:rPr>
                <w:webHidden/>
              </w:rPr>
              <w:fldChar w:fldCharType="separate"/>
            </w:r>
            <w:r w:rsidR="00E73A4F" w:rsidRPr="00A36115">
              <w:rPr>
                <w:webHidden/>
              </w:rPr>
              <w:t>32</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07" w:history="1">
            <w:r w:rsidR="00CD4EFB" w:rsidRPr="00A36115">
              <w:rPr>
                <w:rStyle w:val="Collegamentoipertestuale"/>
                <w:rFonts w:eastAsia="Times New Roman" w:cs="Times New Roman"/>
                <w:bCs/>
                <w:color w:val="auto"/>
                <w:lang w:eastAsia="it-IT"/>
              </w:rPr>
              <w:t>6.2.2</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Comunicazione dell’esito dell’istruttoria al richiedente</w:t>
            </w:r>
            <w:r w:rsidR="00CD4EFB" w:rsidRPr="00A36115">
              <w:rPr>
                <w:webHidden/>
              </w:rPr>
              <w:tab/>
            </w:r>
            <w:r w:rsidR="004211AE" w:rsidRPr="00A36115">
              <w:rPr>
                <w:webHidden/>
              </w:rPr>
              <w:fldChar w:fldCharType="begin"/>
            </w:r>
            <w:r w:rsidR="00CD4EFB" w:rsidRPr="00A36115">
              <w:rPr>
                <w:webHidden/>
              </w:rPr>
              <w:instrText xml:space="preserve"> PAGEREF _Toc441750607 \h </w:instrText>
            </w:r>
            <w:r w:rsidR="004211AE" w:rsidRPr="00A36115">
              <w:rPr>
                <w:webHidden/>
              </w:rPr>
            </w:r>
            <w:r w:rsidR="004211AE" w:rsidRPr="00A36115">
              <w:rPr>
                <w:webHidden/>
              </w:rPr>
              <w:fldChar w:fldCharType="separate"/>
            </w:r>
            <w:r w:rsidR="00E73A4F" w:rsidRPr="00A36115">
              <w:rPr>
                <w:webHidden/>
              </w:rPr>
              <w:t>34</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08" w:history="1">
            <w:r w:rsidR="00CD4EFB" w:rsidRPr="00A36115">
              <w:rPr>
                <w:rStyle w:val="Collegamentoipertestuale"/>
                <w:rFonts w:eastAsia="Times New Roman" w:cs="Times New Roman"/>
                <w:bCs/>
                <w:color w:val="auto"/>
                <w:lang w:eastAsia="it-IT"/>
              </w:rPr>
              <w:t>6.2.3</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Richiesta di riesame</w:t>
            </w:r>
            <w:r w:rsidR="00CD4EFB" w:rsidRPr="00A36115">
              <w:rPr>
                <w:webHidden/>
              </w:rPr>
              <w:tab/>
            </w:r>
            <w:r w:rsidR="004211AE" w:rsidRPr="00A36115">
              <w:rPr>
                <w:webHidden/>
              </w:rPr>
              <w:fldChar w:fldCharType="begin"/>
            </w:r>
            <w:r w:rsidR="00CD4EFB" w:rsidRPr="00A36115">
              <w:rPr>
                <w:webHidden/>
              </w:rPr>
              <w:instrText xml:space="preserve"> PAGEREF _Toc441750608 \h </w:instrText>
            </w:r>
            <w:r w:rsidR="004211AE" w:rsidRPr="00A36115">
              <w:rPr>
                <w:webHidden/>
              </w:rPr>
            </w:r>
            <w:r w:rsidR="004211AE" w:rsidRPr="00A36115">
              <w:rPr>
                <w:webHidden/>
              </w:rPr>
              <w:fldChar w:fldCharType="separate"/>
            </w:r>
            <w:r w:rsidR="00E73A4F" w:rsidRPr="00A36115">
              <w:rPr>
                <w:webHidden/>
              </w:rPr>
              <w:t>34</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09" w:history="1">
            <w:r w:rsidR="00CD4EFB" w:rsidRPr="00A36115">
              <w:rPr>
                <w:rStyle w:val="Collegamentoipertestuale"/>
                <w:rFonts w:eastAsia="Times New Roman" w:cs="Times New Roman"/>
                <w:bCs/>
                <w:color w:val="auto"/>
                <w:lang w:eastAsia="it-IT"/>
              </w:rPr>
              <w:t>6.2.4</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Completamento dell’istruttoria e redazione della graduatoria</w:t>
            </w:r>
            <w:r w:rsidR="00CD4EFB" w:rsidRPr="00A36115">
              <w:rPr>
                <w:webHidden/>
              </w:rPr>
              <w:tab/>
            </w:r>
            <w:r w:rsidR="004211AE" w:rsidRPr="00A36115">
              <w:rPr>
                <w:webHidden/>
              </w:rPr>
              <w:fldChar w:fldCharType="begin"/>
            </w:r>
            <w:r w:rsidR="00CD4EFB" w:rsidRPr="00A36115">
              <w:rPr>
                <w:webHidden/>
              </w:rPr>
              <w:instrText xml:space="preserve"> PAGEREF _Toc441750609 \h </w:instrText>
            </w:r>
            <w:r w:rsidR="004211AE" w:rsidRPr="00A36115">
              <w:rPr>
                <w:webHidden/>
              </w:rPr>
            </w:r>
            <w:r w:rsidR="004211AE" w:rsidRPr="00A36115">
              <w:rPr>
                <w:webHidden/>
              </w:rPr>
              <w:fldChar w:fldCharType="separate"/>
            </w:r>
            <w:r w:rsidR="00E73A4F" w:rsidRPr="00A36115">
              <w:rPr>
                <w:webHidden/>
              </w:rPr>
              <w:t>35</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10" w:history="1">
            <w:r w:rsidR="00CD4EFB" w:rsidRPr="00A36115">
              <w:rPr>
                <w:rStyle w:val="Collegamentoipertestuale"/>
                <w:color w:val="auto"/>
              </w:rPr>
              <w:t>6.2.5</w:t>
            </w:r>
            <w:r w:rsidR="00CD4EFB" w:rsidRPr="00A36115">
              <w:rPr>
                <w:rFonts w:asciiTheme="minorHAnsi" w:eastAsiaTheme="minorEastAsia" w:hAnsiTheme="minorHAnsi"/>
                <w:i w:val="0"/>
                <w:lang w:eastAsia="it-IT"/>
              </w:rPr>
              <w:tab/>
            </w:r>
            <w:r w:rsidR="00CD4EFB" w:rsidRPr="00A36115">
              <w:rPr>
                <w:rStyle w:val="Collegamentoipertestuale"/>
                <w:color w:val="auto"/>
              </w:rPr>
              <w:t>Pubblicazione della graduatoria e comunicazione di finanziabilità</w:t>
            </w:r>
            <w:r w:rsidR="00CD4EFB" w:rsidRPr="00A36115">
              <w:rPr>
                <w:webHidden/>
              </w:rPr>
              <w:tab/>
            </w:r>
            <w:r w:rsidR="004211AE" w:rsidRPr="00A36115">
              <w:rPr>
                <w:webHidden/>
              </w:rPr>
              <w:fldChar w:fldCharType="begin"/>
            </w:r>
            <w:r w:rsidR="00CD4EFB" w:rsidRPr="00A36115">
              <w:rPr>
                <w:webHidden/>
              </w:rPr>
              <w:instrText xml:space="preserve"> PAGEREF _Toc441750610 \h </w:instrText>
            </w:r>
            <w:r w:rsidR="004211AE" w:rsidRPr="00A36115">
              <w:rPr>
                <w:webHidden/>
              </w:rPr>
            </w:r>
            <w:r w:rsidR="004211AE" w:rsidRPr="00A36115">
              <w:rPr>
                <w:webHidden/>
              </w:rPr>
              <w:fldChar w:fldCharType="separate"/>
            </w:r>
            <w:r w:rsidR="00E73A4F" w:rsidRPr="00A36115">
              <w:rPr>
                <w:webHidden/>
              </w:rPr>
              <w:t>35</w:t>
            </w:r>
            <w:r w:rsidR="004211AE" w:rsidRPr="00A36115">
              <w:rPr>
                <w:webHidden/>
              </w:rPr>
              <w:fldChar w:fldCharType="end"/>
            </w:r>
          </w:hyperlink>
        </w:p>
        <w:p w:rsidR="00CD4EFB" w:rsidRPr="00A36115" w:rsidRDefault="001575DB">
          <w:pPr>
            <w:pStyle w:val="Sommario1"/>
            <w:tabs>
              <w:tab w:val="left" w:pos="440"/>
              <w:tab w:val="right" w:leader="dot" w:pos="9628"/>
            </w:tabs>
            <w:rPr>
              <w:rFonts w:eastAsiaTheme="minorEastAsia"/>
              <w:noProof/>
              <w:lang w:eastAsia="it-IT"/>
            </w:rPr>
          </w:pPr>
          <w:hyperlink w:anchor="_Toc441750611" w:history="1">
            <w:r w:rsidR="00CD4EFB" w:rsidRPr="00A36115">
              <w:rPr>
                <w:rStyle w:val="Collegamentoipertestuale"/>
                <w:rFonts w:ascii="Cambria" w:eastAsia="Times New Roman" w:hAnsi="Cambria" w:cs="Times New Roman"/>
                <w:b/>
                <w:bCs/>
                <w:noProof/>
                <w:color w:val="auto"/>
                <w:lang w:eastAsia="it-IT"/>
              </w:rPr>
              <w:t>7.</w:t>
            </w:r>
            <w:r w:rsidR="00CD4EFB" w:rsidRPr="00A36115">
              <w:rPr>
                <w:rFonts w:eastAsiaTheme="minorEastAsia"/>
                <w:noProof/>
                <w:lang w:eastAsia="it-IT"/>
              </w:rPr>
              <w:tab/>
            </w:r>
            <w:r w:rsidR="00CD4EFB" w:rsidRPr="00A36115">
              <w:rPr>
                <w:rStyle w:val="Collegamentoipertestuale"/>
                <w:rFonts w:ascii="Cambria" w:eastAsia="Times New Roman" w:hAnsi="Cambria" w:cs="Times New Roman"/>
                <w:b/>
                <w:bCs/>
                <w:noProof/>
                <w:color w:val="auto"/>
                <w:lang w:eastAsia="it-IT"/>
              </w:rPr>
              <w:t>Fase di realizzazione e pagamento</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_Toc441750611 \h </w:instrText>
            </w:r>
            <w:r w:rsidR="004211AE" w:rsidRPr="00A36115">
              <w:rPr>
                <w:noProof/>
                <w:webHidden/>
              </w:rPr>
            </w:r>
            <w:r w:rsidR="004211AE" w:rsidRPr="00A36115">
              <w:rPr>
                <w:noProof/>
                <w:webHidden/>
              </w:rPr>
              <w:fldChar w:fldCharType="separate"/>
            </w:r>
            <w:r w:rsidR="00E73A4F" w:rsidRPr="00A36115">
              <w:rPr>
                <w:noProof/>
                <w:webHidden/>
              </w:rPr>
              <w:t>35</w:t>
            </w:r>
            <w:r w:rsidR="004211AE" w:rsidRPr="00A36115">
              <w:rPr>
                <w:noProof/>
                <w:webHidden/>
              </w:rPr>
              <w:fldChar w:fldCharType="end"/>
            </w:r>
          </w:hyperlink>
        </w:p>
        <w:p w:rsidR="00CD4EFB" w:rsidRPr="00A36115" w:rsidRDefault="001575DB">
          <w:pPr>
            <w:pStyle w:val="Sommario2"/>
            <w:tabs>
              <w:tab w:val="right" w:leader="dot" w:pos="9628"/>
            </w:tabs>
            <w:rPr>
              <w:rFonts w:eastAsiaTheme="minorEastAsia"/>
              <w:noProof/>
              <w:lang w:eastAsia="it-IT"/>
            </w:rPr>
          </w:pPr>
          <w:hyperlink w:anchor="_Toc441750612" w:history="1">
            <w:r w:rsidR="00CD4EFB" w:rsidRPr="00A36115">
              <w:rPr>
                <w:rStyle w:val="Collegamentoipertestuale"/>
                <w:rFonts w:ascii="Cambria" w:eastAsia="Times New Roman" w:hAnsi="Cambria"/>
                <w:b/>
                <w:noProof/>
                <w:color w:val="auto"/>
                <w:lang w:eastAsia="it-IT"/>
              </w:rPr>
              <w:t>7.1 Variazioni progettuali</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_Toc441750612 \h </w:instrText>
            </w:r>
            <w:r w:rsidR="004211AE" w:rsidRPr="00A36115">
              <w:rPr>
                <w:noProof/>
                <w:webHidden/>
              </w:rPr>
            </w:r>
            <w:r w:rsidR="004211AE" w:rsidRPr="00A36115">
              <w:rPr>
                <w:noProof/>
                <w:webHidden/>
              </w:rPr>
              <w:fldChar w:fldCharType="separate"/>
            </w:r>
            <w:r w:rsidR="00E73A4F" w:rsidRPr="00A36115">
              <w:rPr>
                <w:noProof/>
                <w:webHidden/>
              </w:rPr>
              <w:t>35</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13" w:history="1">
            <w:r w:rsidR="00CD4EFB" w:rsidRPr="00A36115">
              <w:rPr>
                <w:rStyle w:val="Collegamentoipertestuale"/>
                <w:rFonts w:eastAsia="Times New Roman" w:cs="Times New Roman"/>
                <w:bCs/>
                <w:color w:val="auto"/>
                <w:lang w:eastAsia="it-IT"/>
              </w:rPr>
              <w:t>7.1.1</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Presentazione delle domande di variazione progettuale</w:t>
            </w:r>
            <w:r w:rsidR="00CD4EFB" w:rsidRPr="00A36115">
              <w:rPr>
                <w:webHidden/>
              </w:rPr>
              <w:tab/>
            </w:r>
            <w:r w:rsidR="004211AE" w:rsidRPr="00A36115">
              <w:rPr>
                <w:webHidden/>
              </w:rPr>
              <w:fldChar w:fldCharType="begin"/>
            </w:r>
            <w:r w:rsidR="00CD4EFB" w:rsidRPr="00A36115">
              <w:rPr>
                <w:webHidden/>
              </w:rPr>
              <w:instrText xml:space="preserve"> PAGEREF _Toc441750613 \h </w:instrText>
            </w:r>
            <w:r w:rsidR="004211AE" w:rsidRPr="00A36115">
              <w:rPr>
                <w:webHidden/>
              </w:rPr>
            </w:r>
            <w:r w:rsidR="004211AE" w:rsidRPr="00A36115">
              <w:rPr>
                <w:webHidden/>
              </w:rPr>
              <w:fldChar w:fldCharType="separate"/>
            </w:r>
            <w:r w:rsidR="00E73A4F" w:rsidRPr="00A36115">
              <w:rPr>
                <w:webHidden/>
              </w:rPr>
              <w:t>36</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14" w:history="1">
            <w:r w:rsidR="00CD4EFB" w:rsidRPr="00A36115">
              <w:rPr>
                <w:rStyle w:val="Collegamentoipertestuale"/>
                <w:rFonts w:eastAsia="Times New Roman" w:cs="Times New Roman"/>
                <w:bCs/>
                <w:color w:val="auto"/>
                <w:lang w:eastAsia="it-IT"/>
              </w:rPr>
              <w:t>7.1.2</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Documentazione da allegare alla variante</w:t>
            </w:r>
            <w:r w:rsidR="00CD4EFB" w:rsidRPr="00A36115">
              <w:rPr>
                <w:webHidden/>
              </w:rPr>
              <w:tab/>
            </w:r>
            <w:r w:rsidR="004211AE" w:rsidRPr="00A36115">
              <w:rPr>
                <w:webHidden/>
              </w:rPr>
              <w:fldChar w:fldCharType="begin"/>
            </w:r>
            <w:r w:rsidR="00CD4EFB" w:rsidRPr="00A36115">
              <w:rPr>
                <w:webHidden/>
              </w:rPr>
              <w:instrText xml:space="preserve"> PAGEREF _Toc441750614 \h </w:instrText>
            </w:r>
            <w:r w:rsidR="004211AE" w:rsidRPr="00A36115">
              <w:rPr>
                <w:webHidden/>
              </w:rPr>
            </w:r>
            <w:r w:rsidR="004211AE" w:rsidRPr="00A36115">
              <w:rPr>
                <w:webHidden/>
              </w:rPr>
              <w:fldChar w:fldCharType="separate"/>
            </w:r>
            <w:r w:rsidR="00E73A4F" w:rsidRPr="00A36115">
              <w:rPr>
                <w:webHidden/>
              </w:rPr>
              <w:t>37</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15" w:history="1">
            <w:r w:rsidR="00CD4EFB" w:rsidRPr="00A36115">
              <w:rPr>
                <w:rStyle w:val="Collegamentoipertestuale"/>
                <w:rFonts w:eastAsia="Times New Roman" w:cs="Times New Roman"/>
                <w:bCs/>
                <w:color w:val="auto"/>
                <w:lang w:eastAsia="it-IT"/>
              </w:rPr>
              <w:t>7.1.3</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Istruttoria delle domande</w:t>
            </w:r>
            <w:r w:rsidR="00CD4EFB" w:rsidRPr="00A36115">
              <w:rPr>
                <w:webHidden/>
              </w:rPr>
              <w:tab/>
            </w:r>
            <w:r w:rsidR="004211AE" w:rsidRPr="00A36115">
              <w:rPr>
                <w:webHidden/>
              </w:rPr>
              <w:fldChar w:fldCharType="begin"/>
            </w:r>
            <w:r w:rsidR="00CD4EFB" w:rsidRPr="00A36115">
              <w:rPr>
                <w:webHidden/>
              </w:rPr>
              <w:instrText xml:space="preserve"> PAGEREF _Toc441750615 \h </w:instrText>
            </w:r>
            <w:r w:rsidR="004211AE" w:rsidRPr="00A36115">
              <w:rPr>
                <w:webHidden/>
              </w:rPr>
            </w:r>
            <w:r w:rsidR="004211AE" w:rsidRPr="00A36115">
              <w:rPr>
                <w:webHidden/>
              </w:rPr>
              <w:fldChar w:fldCharType="separate"/>
            </w:r>
            <w:r w:rsidR="00E73A4F" w:rsidRPr="00A36115">
              <w:rPr>
                <w:webHidden/>
              </w:rPr>
              <w:t>37</w:t>
            </w:r>
            <w:r w:rsidR="004211AE" w:rsidRPr="00A36115">
              <w:rPr>
                <w:webHidden/>
              </w:rPr>
              <w:fldChar w:fldCharType="end"/>
            </w:r>
          </w:hyperlink>
        </w:p>
        <w:p w:rsidR="00CD4EFB" w:rsidRPr="00A36115" w:rsidRDefault="001575DB">
          <w:pPr>
            <w:pStyle w:val="Sommario2"/>
            <w:tabs>
              <w:tab w:val="right" w:leader="dot" w:pos="9628"/>
            </w:tabs>
            <w:rPr>
              <w:rFonts w:eastAsiaTheme="minorEastAsia"/>
              <w:noProof/>
              <w:lang w:eastAsia="it-IT"/>
            </w:rPr>
          </w:pPr>
          <w:hyperlink w:anchor="_Toc441750616" w:history="1">
            <w:r w:rsidR="00CD4EFB" w:rsidRPr="00A36115">
              <w:rPr>
                <w:rStyle w:val="Collegamentoipertestuale"/>
                <w:rFonts w:ascii="Cambria" w:eastAsia="Times New Roman" w:hAnsi="Cambria"/>
                <w:b/>
                <w:noProof/>
                <w:color w:val="auto"/>
                <w:lang w:eastAsia="it-IT"/>
              </w:rPr>
              <w:t>7.2 Adeguamenti tecnici e modifiche progettuali non sostanziali</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_Toc441750616 \h </w:instrText>
            </w:r>
            <w:r w:rsidR="004211AE" w:rsidRPr="00A36115">
              <w:rPr>
                <w:noProof/>
                <w:webHidden/>
              </w:rPr>
            </w:r>
            <w:r w:rsidR="004211AE" w:rsidRPr="00A36115">
              <w:rPr>
                <w:noProof/>
                <w:webHidden/>
              </w:rPr>
              <w:fldChar w:fldCharType="separate"/>
            </w:r>
            <w:r w:rsidR="00E73A4F" w:rsidRPr="00A36115">
              <w:rPr>
                <w:noProof/>
                <w:webHidden/>
              </w:rPr>
              <w:t>37</w:t>
            </w:r>
            <w:r w:rsidR="004211AE" w:rsidRPr="00A36115">
              <w:rPr>
                <w:noProof/>
                <w:webHidden/>
              </w:rPr>
              <w:fldChar w:fldCharType="end"/>
            </w:r>
          </w:hyperlink>
        </w:p>
        <w:p w:rsidR="00CD4EFB" w:rsidRPr="00A36115" w:rsidRDefault="001575DB">
          <w:pPr>
            <w:pStyle w:val="Sommario2"/>
            <w:tabs>
              <w:tab w:val="right" w:leader="dot" w:pos="9628"/>
            </w:tabs>
            <w:rPr>
              <w:rFonts w:eastAsiaTheme="minorEastAsia"/>
              <w:noProof/>
              <w:lang w:eastAsia="it-IT"/>
            </w:rPr>
          </w:pPr>
          <w:hyperlink w:anchor="_Toc441750617" w:history="1">
            <w:r w:rsidR="00CD4EFB" w:rsidRPr="00A36115">
              <w:rPr>
                <w:rStyle w:val="Collegamentoipertestuale"/>
                <w:rFonts w:ascii="Cambria" w:eastAsia="Times New Roman" w:hAnsi="Cambria"/>
                <w:b/>
                <w:noProof/>
                <w:color w:val="auto"/>
                <w:lang w:eastAsia="it-IT"/>
              </w:rPr>
              <w:t>7.3 Domanda di pagamento dell’anticipo</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_Toc441750617 \h </w:instrText>
            </w:r>
            <w:r w:rsidR="004211AE" w:rsidRPr="00A36115">
              <w:rPr>
                <w:noProof/>
                <w:webHidden/>
              </w:rPr>
            </w:r>
            <w:r w:rsidR="004211AE" w:rsidRPr="00A36115">
              <w:rPr>
                <w:noProof/>
                <w:webHidden/>
              </w:rPr>
              <w:fldChar w:fldCharType="separate"/>
            </w:r>
            <w:r w:rsidR="00E73A4F" w:rsidRPr="00A36115">
              <w:rPr>
                <w:noProof/>
                <w:webHidden/>
              </w:rPr>
              <w:t>38</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23" w:history="1">
            <w:r w:rsidR="00CD4EFB" w:rsidRPr="00A36115">
              <w:rPr>
                <w:rStyle w:val="Collegamentoipertestuale"/>
                <w:rFonts w:eastAsia="Times New Roman" w:cs="Times New Roman"/>
                <w:bCs/>
                <w:color w:val="auto"/>
              </w:rPr>
              <w:t>7.3.1</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rPr>
              <w:t>Presentazione delle domande</w:t>
            </w:r>
            <w:r w:rsidR="00CD4EFB" w:rsidRPr="00A36115">
              <w:rPr>
                <w:webHidden/>
              </w:rPr>
              <w:tab/>
            </w:r>
            <w:r w:rsidR="004211AE" w:rsidRPr="00A36115">
              <w:rPr>
                <w:webHidden/>
              </w:rPr>
              <w:fldChar w:fldCharType="begin"/>
            </w:r>
            <w:r w:rsidR="00CD4EFB" w:rsidRPr="00A36115">
              <w:rPr>
                <w:webHidden/>
              </w:rPr>
              <w:instrText xml:space="preserve"> PAGEREF _Toc441750623 \h </w:instrText>
            </w:r>
            <w:r w:rsidR="004211AE" w:rsidRPr="00A36115">
              <w:rPr>
                <w:webHidden/>
              </w:rPr>
            </w:r>
            <w:r w:rsidR="004211AE" w:rsidRPr="00A36115">
              <w:rPr>
                <w:webHidden/>
              </w:rPr>
              <w:fldChar w:fldCharType="separate"/>
            </w:r>
            <w:r w:rsidR="00E73A4F" w:rsidRPr="00A36115">
              <w:rPr>
                <w:webHidden/>
              </w:rPr>
              <w:t>38</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24" w:history="1">
            <w:r w:rsidR="00CD4EFB" w:rsidRPr="00A36115">
              <w:rPr>
                <w:rStyle w:val="Collegamentoipertestuale"/>
                <w:rFonts w:eastAsia="Times New Roman" w:cs="Times New Roman"/>
                <w:bCs/>
                <w:color w:val="auto"/>
                <w:lang w:eastAsia="it-IT"/>
              </w:rPr>
              <w:t>7.3.2</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Istruttoria delle domande</w:t>
            </w:r>
            <w:r w:rsidR="00CD4EFB" w:rsidRPr="00A36115">
              <w:rPr>
                <w:webHidden/>
              </w:rPr>
              <w:tab/>
            </w:r>
            <w:r w:rsidR="004211AE" w:rsidRPr="00A36115">
              <w:rPr>
                <w:webHidden/>
              </w:rPr>
              <w:fldChar w:fldCharType="begin"/>
            </w:r>
            <w:r w:rsidR="00CD4EFB" w:rsidRPr="00A36115">
              <w:rPr>
                <w:webHidden/>
              </w:rPr>
              <w:instrText xml:space="preserve"> PAGEREF _Toc441750624 \h </w:instrText>
            </w:r>
            <w:r w:rsidR="004211AE" w:rsidRPr="00A36115">
              <w:rPr>
                <w:webHidden/>
              </w:rPr>
            </w:r>
            <w:r w:rsidR="004211AE" w:rsidRPr="00A36115">
              <w:rPr>
                <w:webHidden/>
              </w:rPr>
              <w:fldChar w:fldCharType="separate"/>
            </w:r>
            <w:r w:rsidR="00E73A4F" w:rsidRPr="00A36115">
              <w:rPr>
                <w:webHidden/>
              </w:rPr>
              <w:t>38</w:t>
            </w:r>
            <w:r w:rsidR="004211AE" w:rsidRPr="00A36115">
              <w:rPr>
                <w:webHidden/>
              </w:rPr>
              <w:fldChar w:fldCharType="end"/>
            </w:r>
          </w:hyperlink>
        </w:p>
        <w:p w:rsidR="00CD4EFB" w:rsidRPr="00A36115" w:rsidRDefault="001575DB">
          <w:pPr>
            <w:pStyle w:val="Sommario2"/>
            <w:tabs>
              <w:tab w:val="right" w:leader="dot" w:pos="9628"/>
            </w:tabs>
            <w:rPr>
              <w:rFonts w:eastAsiaTheme="minorEastAsia"/>
              <w:noProof/>
              <w:lang w:eastAsia="it-IT"/>
            </w:rPr>
          </w:pPr>
          <w:hyperlink w:anchor="_Toc441750625" w:history="1">
            <w:r w:rsidR="00CD4EFB" w:rsidRPr="00A36115">
              <w:rPr>
                <w:rStyle w:val="Collegamentoipertestuale"/>
                <w:rFonts w:ascii="Cambria" w:eastAsia="Times New Roman" w:hAnsi="Cambria"/>
                <w:b/>
                <w:noProof/>
                <w:color w:val="auto"/>
                <w:lang w:eastAsia="it-IT"/>
              </w:rPr>
              <w:t>7.4 Domanda di pagamento di acconto su Stato Avanzamento Lavori (SAL)</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_Toc441750625 \h </w:instrText>
            </w:r>
            <w:r w:rsidR="004211AE" w:rsidRPr="00A36115">
              <w:rPr>
                <w:noProof/>
                <w:webHidden/>
              </w:rPr>
            </w:r>
            <w:r w:rsidR="004211AE" w:rsidRPr="00A36115">
              <w:rPr>
                <w:noProof/>
                <w:webHidden/>
              </w:rPr>
              <w:fldChar w:fldCharType="separate"/>
            </w:r>
            <w:r w:rsidR="00E73A4F" w:rsidRPr="00A36115">
              <w:rPr>
                <w:noProof/>
                <w:webHidden/>
              </w:rPr>
              <w:t>39</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26" w:history="1">
            <w:r w:rsidR="00CD4EFB" w:rsidRPr="00A36115">
              <w:rPr>
                <w:rStyle w:val="Collegamentoipertestuale"/>
                <w:rFonts w:eastAsia="Times New Roman" w:cs="Times New Roman"/>
                <w:bCs/>
                <w:color w:val="auto"/>
                <w:lang w:eastAsia="it-IT"/>
              </w:rPr>
              <w:t>7.4.1</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Presentazione delle domande</w:t>
            </w:r>
            <w:r w:rsidR="00CD4EFB" w:rsidRPr="00A36115">
              <w:rPr>
                <w:webHidden/>
              </w:rPr>
              <w:tab/>
            </w:r>
            <w:r w:rsidR="004211AE" w:rsidRPr="00A36115">
              <w:rPr>
                <w:webHidden/>
              </w:rPr>
              <w:fldChar w:fldCharType="begin"/>
            </w:r>
            <w:r w:rsidR="00CD4EFB" w:rsidRPr="00A36115">
              <w:rPr>
                <w:webHidden/>
              </w:rPr>
              <w:instrText xml:space="preserve"> PAGEREF _Toc441750626 \h </w:instrText>
            </w:r>
            <w:r w:rsidR="004211AE" w:rsidRPr="00A36115">
              <w:rPr>
                <w:webHidden/>
              </w:rPr>
            </w:r>
            <w:r w:rsidR="004211AE" w:rsidRPr="00A36115">
              <w:rPr>
                <w:webHidden/>
              </w:rPr>
              <w:fldChar w:fldCharType="separate"/>
            </w:r>
            <w:r w:rsidR="00E73A4F" w:rsidRPr="00A36115">
              <w:rPr>
                <w:webHidden/>
              </w:rPr>
              <w:t>39</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27" w:history="1">
            <w:r w:rsidR="00CD4EFB" w:rsidRPr="00A36115">
              <w:rPr>
                <w:rStyle w:val="Collegamentoipertestuale"/>
                <w:rFonts w:eastAsia="Times New Roman" w:cs="Times New Roman"/>
                <w:bCs/>
                <w:color w:val="auto"/>
                <w:lang w:eastAsia="it-IT"/>
              </w:rPr>
              <w:t>7.4.2</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Istruttoria delle domande</w:t>
            </w:r>
            <w:r w:rsidR="00CD4EFB" w:rsidRPr="00A36115">
              <w:rPr>
                <w:webHidden/>
              </w:rPr>
              <w:tab/>
            </w:r>
            <w:r w:rsidR="004211AE" w:rsidRPr="00A36115">
              <w:rPr>
                <w:webHidden/>
              </w:rPr>
              <w:fldChar w:fldCharType="begin"/>
            </w:r>
            <w:r w:rsidR="00CD4EFB" w:rsidRPr="00A36115">
              <w:rPr>
                <w:webHidden/>
              </w:rPr>
              <w:instrText xml:space="preserve"> PAGEREF _Toc441750627 \h </w:instrText>
            </w:r>
            <w:r w:rsidR="004211AE" w:rsidRPr="00A36115">
              <w:rPr>
                <w:webHidden/>
              </w:rPr>
            </w:r>
            <w:r w:rsidR="004211AE" w:rsidRPr="00A36115">
              <w:rPr>
                <w:webHidden/>
              </w:rPr>
              <w:fldChar w:fldCharType="separate"/>
            </w:r>
            <w:r w:rsidR="00E73A4F" w:rsidRPr="00A36115">
              <w:rPr>
                <w:webHidden/>
              </w:rPr>
              <w:t>41</w:t>
            </w:r>
            <w:r w:rsidR="004211AE" w:rsidRPr="00A36115">
              <w:rPr>
                <w:webHidden/>
              </w:rPr>
              <w:fldChar w:fldCharType="end"/>
            </w:r>
          </w:hyperlink>
        </w:p>
        <w:p w:rsidR="00CD4EFB" w:rsidRPr="00A36115" w:rsidRDefault="001575DB">
          <w:pPr>
            <w:pStyle w:val="Sommario2"/>
            <w:tabs>
              <w:tab w:val="right" w:leader="dot" w:pos="9628"/>
            </w:tabs>
            <w:rPr>
              <w:rFonts w:eastAsiaTheme="minorEastAsia"/>
              <w:noProof/>
              <w:lang w:eastAsia="it-IT"/>
            </w:rPr>
          </w:pPr>
          <w:hyperlink w:anchor="_Toc441750628" w:history="1">
            <w:r w:rsidR="00CD4EFB" w:rsidRPr="00A36115">
              <w:rPr>
                <w:rStyle w:val="Collegamentoipertestuale"/>
                <w:rFonts w:ascii="Cambria" w:eastAsia="Times New Roman" w:hAnsi="Cambria"/>
                <w:b/>
                <w:noProof/>
                <w:color w:val="auto"/>
                <w:lang w:eastAsia="it-IT"/>
              </w:rPr>
              <w:t>7.5 Domanda di pagamento di saldo</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_Toc441750628 \h </w:instrText>
            </w:r>
            <w:r w:rsidR="004211AE" w:rsidRPr="00A36115">
              <w:rPr>
                <w:noProof/>
                <w:webHidden/>
              </w:rPr>
            </w:r>
            <w:r w:rsidR="004211AE" w:rsidRPr="00A36115">
              <w:rPr>
                <w:noProof/>
                <w:webHidden/>
              </w:rPr>
              <w:fldChar w:fldCharType="separate"/>
            </w:r>
            <w:r w:rsidR="00E73A4F" w:rsidRPr="00A36115">
              <w:rPr>
                <w:noProof/>
                <w:webHidden/>
              </w:rPr>
              <w:t>41</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29" w:history="1">
            <w:r w:rsidR="00CD4EFB" w:rsidRPr="00A36115">
              <w:rPr>
                <w:rStyle w:val="Collegamentoipertestuale"/>
                <w:rFonts w:eastAsia="Times New Roman" w:cs="Times New Roman"/>
                <w:bCs/>
                <w:color w:val="auto"/>
                <w:lang w:eastAsia="it-IT"/>
              </w:rPr>
              <w:t>7.5.1 Presentazione delle domande</w:t>
            </w:r>
            <w:r w:rsidR="00CD4EFB" w:rsidRPr="00A36115">
              <w:rPr>
                <w:webHidden/>
              </w:rPr>
              <w:tab/>
            </w:r>
            <w:r w:rsidR="004211AE" w:rsidRPr="00A36115">
              <w:rPr>
                <w:webHidden/>
              </w:rPr>
              <w:fldChar w:fldCharType="begin"/>
            </w:r>
            <w:r w:rsidR="00CD4EFB" w:rsidRPr="00A36115">
              <w:rPr>
                <w:webHidden/>
              </w:rPr>
              <w:instrText xml:space="preserve"> PAGEREF _Toc441750629 \h </w:instrText>
            </w:r>
            <w:r w:rsidR="004211AE" w:rsidRPr="00A36115">
              <w:rPr>
                <w:webHidden/>
              </w:rPr>
            </w:r>
            <w:r w:rsidR="004211AE" w:rsidRPr="00A36115">
              <w:rPr>
                <w:webHidden/>
              </w:rPr>
              <w:fldChar w:fldCharType="separate"/>
            </w:r>
            <w:r w:rsidR="00E73A4F" w:rsidRPr="00A36115">
              <w:rPr>
                <w:webHidden/>
              </w:rPr>
              <w:t>41</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30" w:history="1">
            <w:r w:rsidR="00CD4EFB" w:rsidRPr="00A36115">
              <w:rPr>
                <w:rStyle w:val="Collegamentoipertestuale"/>
                <w:rFonts w:eastAsia="Times New Roman" w:cs="Times New Roman"/>
                <w:bCs/>
                <w:color w:val="auto"/>
                <w:lang w:eastAsia="it-IT"/>
              </w:rPr>
              <w:t>7.5.2</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Istruttoria delle domande</w:t>
            </w:r>
            <w:r w:rsidR="00CD4EFB" w:rsidRPr="00A36115">
              <w:rPr>
                <w:webHidden/>
              </w:rPr>
              <w:tab/>
            </w:r>
            <w:r w:rsidR="004211AE" w:rsidRPr="00A36115">
              <w:rPr>
                <w:webHidden/>
              </w:rPr>
              <w:fldChar w:fldCharType="begin"/>
            </w:r>
            <w:r w:rsidR="00CD4EFB" w:rsidRPr="00A36115">
              <w:rPr>
                <w:webHidden/>
              </w:rPr>
              <w:instrText xml:space="preserve"> PAGEREF _Toc441750630 \h </w:instrText>
            </w:r>
            <w:r w:rsidR="004211AE" w:rsidRPr="00A36115">
              <w:rPr>
                <w:webHidden/>
              </w:rPr>
            </w:r>
            <w:r w:rsidR="004211AE" w:rsidRPr="00A36115">
              <w:rPr>
                <w:webHidden/>
              </w:rPr>
              <w:fldChar w:fldCharType="separate"/>
            </w:r>
            <w:r w:rsidR="00E73A4F" w:rsidRPr="00A36115">
              <w:rPr>
                <w:webHidden/>
              </w:rPr>
              <w:t>43</w:t>
            </w:r>
            <w:r w:rsidR="004211AE" w:rsidRPr="00A36115">
              <w:rPr>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31" w:history="1">
            <w:r w:rsidR="00CD4EFB" w:rsidRPr="00A36115">
              <w:rPr>
                <w:rStyle w:val="Collegamentoipertestuale"/>
                <w:rFonts w:eastAsia="Times New Roman" w:cs="Times New Roman"/>
                <w:bCs/>
                <w:color w:val="auto"/>
                <w:lang w:eastAsia="it-IT"/>
              </w:rPr>
              <w:t>7.5.3</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Domande di proroga dei termini per l’ultimazione dei lavori.</w:t>
            </w:r>
            <w:r w:rsidR="00CD4EFB" w:rsidRPr="00A36115">
              <w:rPr>
                <w:webHidden/>
              </w:rPr>
              <w:tab/>
            </w:r>
            <w:r w:rsidR="004211AE" w:rsidRPr="00A36115">
              <w:rPr>
                <w:webHidden/>
              </w:rPr>
              <w:fldChar w:fldCharType="begin"/>
            </w:r>
            <w:r w:rsidR="00CD4EFB" w:rsidRPr="00A36115">
              <w:rPr>
                <w:webHidden/>
              </w:rPr>
              <w:instrText xml:space="preserve"> PAGEREF _Toc441750631 \h </w:instrText>
            </w:r>
            <w:r w:rsidR="004211AE" w:rsidRPr="00A36115">
              <w:rPr>
                <w:webHidden/>
              </w:rPr>
            </w:r>
            <w:r w:rsidR="004211AE" w:rsidRPr="00A36115">
              <w:rPr>
                <w:webHidden/>
              </w:rPr>
              <w:fldChar w:fldCharType="separate"/>
            </w:r>
            <w:r w:rsidR="00E73A4F" w:rsidRPr="00A36115">
              <w:rPr>
                <w:webHidden/>
              </w:rPr>
              <w:t>43</w:t>
            </w:r>
            <w:r w:rsidR="004211AE" w:rsidRPr="00A36115">
              <w:rPr>
                <w:webHidden/>
              </w:rPr>
              <w:fldChar w:fldCharType="end"/>
            </w:r>
          </w:hyperlink>
        </w:p>
        <w:p w:rsidR="00CD4EFB" w:rsidRPr="00A36115" w:rsidRDefault="001575DB">
          <w:pPr>
            <w:pStyle w:val="Sommario2"/>
            <w:tabs>
              <w:tab w:val="right" w:leader="dot" w:pos="9628"/>
            </w:tabs>
            <w:rPr>
              <w:rFonts w:eastAsiaTheme="minorEastAsia"/>
              <w:noProof/>
              <w:lang w:eastAsia="it-IT"/>
            </w:rPr>
          </w:pPr>
          <w:hyperlink w:anchor="_Toc441750632" w:history="1">
            <w:r w:rsidR="00CD4EFB" w:rsidRPr="00A36115">
              <w:rPr>
                <w:rStyle w:val="Collegamentoipertestuale"/>
                <w:rFonts w:ascii="Cambria" w:eastAsia="Times New Roman" w:hAnsi="Cambria"/>
                <w:b/>
                <w:noProof/>
                <w:color w:val="auto"/>
                <w:lang w:eastAsia="it-IT"/>
              </w:rPr>
              <w:t>7.6 Impegni dei beneficiari</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_Toc441750632 \h </w:instrText>
            </w:r>
            <w:r w:rsidR="004211AE" w:rsidRPr="00A36115">
              <w:rPr>
                <w:noProof/>
                <w:webHidden/>
              </w:rPr>
            </w:r>
            <w:r w:rsidR="004211AE" w:rsidRPr="00A36115">
              <w:rPr>
                <w:noProof/>
                <w:webHidden/>
              </w:rPr>
              <w:fldChar w:fldCharType="separate"/>
            </w:r>
            <w:r w:rsidR="00E73A4F" w:rsidRPr="00A36115">
              <w:rPr>
                <w:noProof/>
                <w:webHidden/>
              </w:rPr>
              <w:t>44</w:t>
            </w:r>
            <w:r w:rsidR="004211AE" w:rsidRPr="00A36115">
              <w:rPr>
                <w:noProof/>
                <w:webHidden/>
              </w:rPr>
              <w:fldChar w:fldCharType="end"/>
            </w:r>
          </w:hyperlink>
        </w:p>
        <w:p w:rsidR="00CD4EFB" w:rsidRPr="00A36115" w:rsidRDefault="001575DB">
          <w:pPr>
            <w:pStyle w:val="Sommario3"/>
            <w:rPr>
              <w:rFonts w:asciiTheme="minorHAnsi" w:eastAsiaTheme="minorEastAsia" w:hAnsiTheme="minorHAnsi"/>
              <w:i w:val="0"/>
              <w:lang w:eastAsia="it-IT"/>
            </w:rPr>
          </w:pPr>
          <w:hyperlink w:anchor="_Toc441750636" w:history="1">
            <w:r w:rsidR="00CD4EFB" w:rsidRPr="00A36115">
              <w:rPr>
                <w:rStyle w:val="Collegamentoipertestuale"/>
                <w:rFonts w:eastAsia="Times New Roman" w:cs="Times New Roman"/>
                <w:bCs/>
                <w:color w:val="auto"/>
                <w:lang w:eastAsia="it-IT"/>
              </w:rPr>
              <w:t>7.6.1</w:t>
            </w:r>
            <w:r w:rsidR="00CD4EFB" w:rsidRPr="00A36115">
              <w:rPr>
                <w:rFonts w:asciiTheme="minorHAnsi" w:eastAsiaTheme="minorEastAsia" w:hAnsiTheme="minorHAnsi"/>
                <w:i w:val="0"/>
                <w:lang w:eastAsia="it-IT"/>
              </w:rPr>
              <w:tab/>
            </w:r>
            <w:r w:rsidR="00CD4EFB" w:rsidRPr="00A36115">
              <w:rPr>
                <w:rStyle w:val="Collegamentoipertestuale"/>
                <w:rFonts w:eastAsia="Times New Roman" w:cs="Times New Roman"/>
                <w:bCs/>
                <w:color w:val="auto"/>
                <w:lang w:eastAsia="it-IT"/>
              </w:rPr>
              <w:t>Disposizioni in materia di informazione e pubblicità.</w:t>
            </w:r>
            <w:r w:rsidR="00CD4EFB" w:rsidRPr="00A36115">
              <w:rPr>
                <w:webHidden/>
              </w:rPr>
              <w:tab/>
            </w:r>
            <w:r w:rsidR="004211AE" w:rsidRPr="00A36115">
              <w:rPr>
                <w:webHidden/>
              </w:rPr>
              <w:fldChar w:fldCharType="begin"/>
            </w:r>
            <w:r w:rsidR="00CD4EFB" w:rsidRPr="00A36115">
              <w:rPr>
                <w:webHidden/>
              </w:rPr>
              <w:instrText xml:space="preserve"> PAGEREF _Toc441750636 \h </w:instrText>
            </w:r>
            <w:r w:rsidR="004211AE" w:rsidRPr="00A36115">
              <w:rPr>
                <w:webHidden/>
              </w:rPr>
            </w:r>
            <w:r w:rsidR="004211AE" w:rsidRPr="00A36115">
              <w:rPr>
                <w:webHidden/>
              </w:rPr>
              <w:fldChar w:fldCharType="separate"/>
            </w:r>
            <w:r w:rsidR="00E73A4F" w:rsidRPr="00A36115">
              <w:rPr>
                <w:webHidden/>
              </w:rPr>
              <w:t>44</w:t>
            </w:r>
            <w:r w:rsidR="004211AE" w:rsidRPr="00A36115">
              <w:rPr>
                <w:webHidden/>
              </w:rPr>
              <w:fldChar w:fldCharType="end"/>
            </w:r>
          </w:hyperlink>
        </w:p>
        <w:p w:rsidR="00CD4EFB" w:rsidRPr="00A36115" w:rsidRDefault="001575DB">
          <w:pPr>
            <w:pStyle w:val="Sommario2"/>
            <w:tabs>
              <w:tab w:val="right" w:leader="dot" w:pos="9628"/>
            </w:tabs>
            <w:rPr>
              <w:rFonts w:eastAsiaTheme="minorEastAsia"/>
              <w:noProof/>
              <w:lang w:eastAsia="it-IT"/>
            </w:rPr>
          </w:pPr>
          <w:hyperlink w:anchor="_Toc441750637" w:history="1">
            <w:r w:rsidR="00CD4EFB" w:rsidRPr="00A36115">
              <w:rPr>
                <w:rStyle w:val="Collegamentoipertestuale"/>
                <w:rFonts w:ascii="Cambria" w:eastAsia="Times New Roman" w:hAnsi="Cambria"/>
                <w:b/>
                <w:noProof/>
                <w:color w:val="auto"/>
                <w:lang w:eastAsia="it-IT"/>
              </w:rPr>
              <w:t>7.7.Controlli e sanzioni.</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_Toc441750637 \h </w:instrText>
            </w:r>
            <w:r w:rsidR="004211AE" w:rsidRPr="00A36115">
              <w:rPr>
                <w:noProof/>
                <w:webHidden/>
              </w:rPr>
            </w:r>
            <w:r w:rsidR="004211AE" w:rsidRPr="00A36115">
              <w:rPr>
                <w:noProof/>
                <w:webHidden/>
              </w:rPr>
              <w:fldChar w:fldCharType="separate"/>
            </w:r>
            <w:r w:rsidR="00E73A4F" w:rsidRPr="00A36115">
              <w:rPr>
                <w:noProof/>
                <w:webHidden/>
              </w:rPr>
              <w:t>45</w:t>
            </w:r>
            <w:r w:rsidR="004211AE" w:rsidRPr="00A36115">
              <w:rPr>
                <w:noProof/>
                <w:webHidden/>
              </w:rPr>
              <w:fldChar w:fldCharType="end"/>
            </w:r>
          </w:hyperlink>
        </w:p>
        <w:p w:rsidR="00CD4EFB" w:rsidRPr="00A36115" w:rsidRDefault="001575DB">
          <w:pPr>
            <w:pStyle w:val="Sommario2"/>
            <w:tabs>
              <w:tab w:val="right" w:leader="dot" w:pos="9628"/>
            </w:tabs>
            <w:rPr>
              <w:rFonts w:eastAsiaTheme="minorEastAsia"/>
              <w:noProof/>
              <w:lang w:eastAsia="it-IT"/>
            </w:rPr>
          </w:pPr>
          <w:hyperlink w:anchor="_Toc441750638" w:history="1">
            <w:r w:rsidR="00CD4EFB" w:rsidRPr="00A36115">
              <w:rPr>
                <w:rStyle w:val="Collegamentoipertestuale"/>
                <w:rFonts w:ascii="Cambria" w:eastAsia="Times New Roman" w:hAnsi="Cambria"/>
                <w:b/>
                <w:noProof/>
                <w:color w:val="auto"/>
                <w:lang w:eastAsia="it-IT"/>
              </w:rPr>
              <w:t>7.8 Richieste di riesame e presentazione di ricorsi</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_Toc441750638 \h </w:instrText>
            </w:r>
            <w:r w:rsidR="004211AE" w:rsidRPr="00A36115">
              <w:rPr>
                <w:noProof/>
                <w:webHidden/>
              </w:rPr>
            </w:r>
            <w:r w:rsidR="004211AE" w:rsidRPr="00A36115">
              <w:rPr>
                <w:noProof/>
                <w:webHidden/>
              </w:rPr>
              <w:fldChar w:fldCharType="separate"/>
            </w:r>
            <w:r w:rsidR="00E73A4F" w:rsidRPr="00A36115">
              <w:rPr>
                <w:noProof/>
                <w:webHidden/>
              </w:rPr>
              <w:t>46</w:t>
            </w:r>
            <w:r w:rsidR="004211AE" w:rsidRPr="00A36115">
              <w:rPr>
                <w:noProof/>
                <w:webHidden/>
              </w:rPr>
              <w:fldChar w:fldCharType="end"/>
            </w:r>
          </w:hyperlink>
        </w:p>
        <w:p w:rsidR="00CD4EFB" w:rsidRPr="00A36115" w:rsidRDefault="001575DB">
          <w:pPr>
            <w:pStyle w:val="Sommario2"/>
            <w:tabs>
              <w:tab w:val="right" w:leader="dot" w:pos="9628"/>
            </w:tabs>
            <w:rPr>
              <w:rFonts w:eastAsiaTheme="minorEastAsia"/>
              <w:noProof/>
              <w:lang w:eastAsia="it-IT"/>
            </w:rPr>
          </w:pPr>
          <w:hyperlink w:anchor="_Toc441750639" w:history="1">
            <w:r w:rsidR="00CD4EFB" w:rsidRPr="00A36115">
              <w:rPr>
                <w:rStyle w:val="Collegamentoipertestuale"/>
                <w:rFonts w:ascii="Cambria" w:eastAsia="Times New Roman" w:hAnsi="Cambria"/>
                <w:b/>
                <w:noProof/>
                <w:color w:val="auto"/>
                <w:lang w:eastAsia="it-IT"/>
              </w:rPr>
              <w:t>7.9 Informativa trattamento dati personali e pubblicità</w:t>
            </w:r>
            <w:r w:rsidR="00CD4EFB" w:rsidRPr="00A36115">
              <w:rPr>
                <w:rStyle w:val="Collegamentoipertestuale"/>
                <w:rFonts w:ascii="Cambria" w:eastAsia="Times New Roman" w:hAnsi="Cambria"/>
                <w:b/>
                <w:noProof/>
                <w:color w:val="auto"/>
                <w:vertAlign w:val="superscript"/>
                <w:lang w:eastAsia="it-IT"/>
              </w:rPr>
              <w:t>.</w:t>
            </w:r>
            <w:r w:rsidR="00CD4EFB" w:rsidRPr="00A36115">
              <w:rPr>
                <w:noProof/>
                <w:webHidden/>
              </w:rPr>
              <w:tab/>
            </w:r>
            <w:r w:rsidR="004211AE" w:rsidRPr="00A36115">
              <w:rPr>
                <w:noProof/>
                <w:webHidden/>
              </w:rPr>
              <w:fldChar w:fldCharType="begin"/>
            </w:r>
            <w:r w:rsidR="00CD4EFB" w:rsidRPr="00A36115">
              <w:rPr>
                <w:noProof/>
                <w:webHidden/>
              </w:rPr>
              <w:instrText xml:space="preserve"> PAGEREF _Toc441750639 \h </w:instrText>
            </w:r>
            <w:r w:rsidR="004211AE" w:rsidRPr="00A36115">
              <w:rPr>
                <w:noProof/>
                <w:webHidden/>
              </w:rPr>
            </w:r>
            <w:r w:rsidR="004211AE" w:rsidRPr="00A36115">
              <w:rPr>
                <w:noProof/>
                <w:webHidden/>
              </w:rPr>
              <w:fldChar w:fldCharType="separate"/>
            </w:r>
            <w:r w:rsidR="00E73A4F" w:rsidRPr="00A36115">
              <w:rPr>
                <w:noProof/>
                <w:webHidden/>
              </w:rPr>
              <w:t>46</w:t>
            </w:r>
            <w:r w:rsidR="004211AE" w:rsidRPr="00A36115">
              <w:rPr>
                <w:noProof/>
                <w:webHidden/>
              </w:rPr>
              <w:fldChar w:fldCharType="end"/>
            </w:r>
          </w:hyperlink>
        </w:p>
        <w:p w:rsidR="00A868D3" w:rsidRPr="00A36115" w:rsidRDefault="004211AE" w:rsidP="00A868D3">
          <w:pPr>
            <w:rPr>
              <w:b/>
              <w:bCs/>
            </w:rPr>
          </w:pPr>
          <w:r w:rsidRPr="00A36115">
            <w:rPr>
              <w:b/>
              <w:bCs/>
            </w:rPr>
            <w:fldChar w:fldCharType="end"/>
          </w:r>
        </w:p>
      </w:sdtContent>
    </w:sdt>
    <w:p w:rsidR="00A868D3" w:rsidRPr="00A36115" w:rsidRDefault="00A868D3" w:rsidP="003273EB"/>
    <w:p w:rsidR="00A868D3" w:rsidRPr="00A36115" w:rsidRDefault="00A868D3" w:rsidP="003273EB"/>
    <w:p w:rsidR="00500502" w:rsidRPr="00A36115" w:rsidRDefault="00500502" w:rsidP="003273EB"/>
    <w:p w:rsidR="00500502" w:rsidRPr="00A36115" w:rsidRDefault="00500502" w:rsidP="003273EB"/>
    <w:p w:rsidR="00500502" w:rsidRPr="00A36115" w:rsidRDefault="00500502" w:rsidP="003273EB"/>
    <w:p w:rsidR="00500502" w:rsidRPr="00A36115" w:rsidRDefault="00500502" w:rsidP="003273EB"/>
    <w:p w:rsidR="00500502" w:rsidRPr="00A36115" w:rsidRDefault="00500502" w:rsidP="003273EB"/>
    <w:p w:rsidR="00500502" w:rsidRPr="00A36115" w:rsidRDefault="00500502" w:rsidP="003273EB"/>
    <w:p w:rsidR="00500502" w:rsidRPr="00A36115" w:rsidRDefault="00500502" w:rsidP="003273EB"/>
    <w:p w:rsidR="00500502" w:rsidRPr="00A36115" w:rsidRDefault="00500502" w:rsidP="003273EB"/>
    <w:p w:rsidR="00500502" w:rsidRPr="00A36115" w:rsidRDefault="00500502" w:rsidP="003273EB"/>
    <w:p w:rsidR="00C928A4" w:rsidRPr="00A36115" w:rsidRDefault="00C928A4" w:rsidP="003273EB"/>
    <w:p w:rsidR="00234664" w:rsidRPr="006460D5" w:rsidRDefault="00593C76" w:rsidP="006460D5">
      <w:pPr>
        <w:keepNext/>
        <w:keepLines/>
        <w:numPr>
          <w:ilvl w:val="0"/>
          <w:numId w:val="1"/>
        </w:numPr>
        <w:spacing w:before="480" w:after="0" w:line="276" w:lineRule="auto"/>
        <w:ind w:left="360" w:hanging="360"/>
        <w:outlineLvl w:val="0"/>
        <w:rPr>
          <w:rFonts w:ascii="Cambria" w:eastAsia="Times New Roman" w:hAnsi="Cambria" w:cs="Times New Roman"/>
          <w:b/>
          <w:bCs/>
          <w:color w:val="365F91"/>
          <w:sz w:val="28"/>
          <w:szCs w:val="28"/>
          <w:lang w:eastAsia="it-IT"/>
        </w:rPr>
      </w:pPr>
      <w:bookmarkStart w:id="1" w:name="_Toc441750575"/>
      <w:r w:rsidRPr="006460D5">
        <w:rPr>
          <w:rFonts w:ascii="Cambria" w:eastAsia="Times New Roman" w:hAnsi="Cambria" w:cs="Times New Roman"/>
          <w:b/>
          <w:bCs/>
          <w:color w:val="365F91"/>
          <w:sz w:val="28"/>
          <w:szCs w:val="28"/>
          <w:lang w:eastAsia="it-IT"/>
        </w:rPr>
        <w:lastRenderedPageBreak/>
        <w:t>Definizioni</w:t>
      </w:r>
      <w:bookmarkEnd w:id="1"/>
    </w:p>
    <w:p w:rsidR="00593C76" w:rsidRPr="00A36115" w:rsidRDefault="00593C76" w:rsidP="009C4643">
      <w:pPr>
        <w:spacing w:before="240"/>
        <w:jc w:val="both"/>
      </w:pPr>
      <w:r w:rsidRPr="00A36115">
        <w:rPr>
          <w:b/>
        </w:rPr>
        <w:t>AGEA</w:t>
      </w:r>
      <w:r w:rsidRPr="00A36115">
        <w:t>: Agenzia per le Erogazioni in Agricoltura con funzione di Organismo Pagatore per la Regione Marche</w:t>
      </w:r>
    </w:p>
    <w:p w:rsidR="00170120" w:rsidRPr="00A36115" w:rsidRDefault="00593C76" w:rsidP="00170120">
      <w:pPr>
        <w:jc w:val="both"/>
      </w:pPr>
      <w:r w:rsidRPr="00A36115">
        <w:rPr>
          <w:b/>
        </w:rPr>
        <w:t>AUTORITA’ DI GESTIONE (AdG):</w:t>
      </w:r>
      <w:r w:rsidRPr="00A36115">
        <w:t xml:space="preserve"> </w:t>
      </w:r>
      <w:r w:rsidR="00170120" w:rsidRPr="00A36115">
        <w:t>l’Autorità di gestione del Programma di Sviluppo Rurale 2014-2020 è individuata nel Dirigente del Servizio Ambiente e Agricoltura della Regione Marche.</w:t>
      </w:r>
    </w:p>
    <w:p w:rsidR="009C4643" w:rsidRPr="00A36115" w:rsidRDefault="00593C76" w:rsidP="008D0008">
      <w:pPr>
        <w:jc w:val="both"/>
      </w:pPr>
      <w:r w:rsidRPr="00A36115">
        <w:rPr>
          <w:b/>
        </w:rPr>
        <w:t>BENEFICIARIO:</w:t>
      </w:r>
      <w:r w:rsidRPr="00A36115">
        <w:t xml:space="preserve"> soggetto la cui </w:t>
      </w:r>
      <w:r w:rsidR="00391EB8" w:rsidRPr="00A36115">
        <w:t>domanda di sostegno</w:t>
      </w:r>
      <w:r w:rsidRPr="00A36115">
        <w:t xml:space="preserve"> risulta finanziabile con l’approvazione della graduatoria, responsabile dell'avvio e dell'attuazione delle operazioni oggetto del sostegno</w:t>
      </w:r>
    </w:p>
    <w:p w:rsidR="00593C76" w:rsidRPr="00A36115" w:rsidRDefault="00593C76" w:rsidP="008D0008">
      <w:pPr>
        <w:jc w:val="both"/>
      </w:pPr>
      <w:r w:rsidRPr="00A36115">
        <w:rPr>
          <w:b/>
        </w:rPr>
        <w:t>CANTIERABILITÀ:</w:t>
      </w:r>
      <w:r w:rsidRPr="00A36115">
        <w:t xml:space="preserve"> sono cantierabili le proposte di investimento che, al momento della presentazione della domanda, sono corredate da tutti i titoli abilitativi richiesti dalla normativa vigente (autorizzazioni, concessioni, permessi, nulla osta, comunicazioni, Segnalazione Certificata di Inizio Attività – SCIA, permesso di costruire, ecc.) </w:t>
      </w:r>
    </w:p>
    <w:p w:rsidR="00170120" w:rsidRPr="00A36115" w:rsidRDefault="00170120" w:rsidP="00170120">
      <w:pPr>
        <w:jc w:val="both"/>
      </w:pPr>
      <w:r w:rsidRPr="00A36115">
        <w:rPr>
          <w:b/>
        </w:rPr>
        <w:t>CODICE UNICO DI IDENTIFICAZIONE DELLE AZIENDE AGRICOLE (CUAA):</w:t>
      </w:r>
      <w:r w:rsidRPr="00A36115">
        <w:t xml:space="preserve"> codice fiscale dell’azienda agricola da indicare in ogni comunicazione o domanda dell'azienda trasmessa agli uffici della pubblica amministrazione</w:t>
      </w:r>
    </w:p>
    <w:p w:rsidR="00593C76" w:rsidRPr="00A36115" w:rsidRDefault="00593C76" w:rsidP="008D0008">
      <w:pPr>
        <w:jc w:val="both"/>
      </w:pPr>
      <w:r w:rsidRPr="00A36115">
        <w:rPr>
          <w:b/>
        </w:rPr>
        <w:t>COMITATO DI COORDINAMENTO DELLA MISURA (CCM):</w:t>
      </w:r>
      <w:r w:rsidRPr="00A36115">
        <w:t xml:space="preserve"> Comitato istituito per il coordinamento e l’omogeneizzazione dell’attività istruttoria per ciascuna Misura costituito dai responsabili provinciali e dal responsabile regionale di misura</w:t>
      </w:r>
      <w:r w:rsidR="00FD17D7" w:rsidRPr="00A36115">
        <w:t>.</w:t>
      </w:r>
    </w:p>
    <w:p w:rsidR="003249CB" w:rsidRPr="00102AF6" w:rsidRDefault="00FB481A" w:rsidP="00762AF1">
      <w:pPr>
        <w:jc w:val="both"/>
        <w:rPr>
          <w:rFonts w:ascii="Helvetica" w:eastAsia="Times New Roman" w:hAnsi="Helvetica" w:cs="Helvetica"/>
          <w:b/>
          <w:sz w:val="24"/>
          <w:szCs w:val="24"/>
          <w:u w:val="double"/>
        </w:rPr>
      </w:pPr>
      <w:r w:rsidRPr="00737E9E">
        <w:rPr>
          <w:rFonts w:ascii="Calibri" w:eastAsia="Arial Unicode MS" w:hAnsi="Calibri" w:cs="Calibri"/>
          <w:b/>
          <w:bCs/>
          <w:i/>
          <w:u w:val="single"/>
          <w:lang w:eastAsia="it-IT"/>
        </w:rPr>
        <w:t xml:space="preserve">CONTO CORRENTE DEDICATO: </w:t>
      </w:r>
      <w:r w:rsidR="003249CB" w:rsidRPr="00737E9E">
        <w:rPr>
          <w:rFonts w:ascii="Calibri" w:eastAsia="Arial Unicode MS" w:hAnsi="Calibri" w:cs="Calibri"/>
          <w:b/>
          <w:bCs/>
          <w:i/>
          <w:u w:val="single"/>
          <w:lang w:eastAsia="it-IT"/>
        </w:rPr>
        <w:t>conto corrente bancario o postale intestato al beneficiario ed utilizzato per effettuare tutti i pagamenti relativi alla domanda di sostegno e per ricevere il relativo contributo e presente nel fascicolo aziendale al momento della presentazione della domanda di pagamento.</w:t>
      </w:r>
    </w:p>
    <w:p w:rsidR="00593C76" w:rsidRPr="00A36115" w:rsidRDefault="00593C76" w:rsidP="008D0008">
      <w:pPr>
        <w:jc w:val="both"/>
      </w:pPr>
      <w:r w:rsidRPr="00A36115">
        <w:rPr>
          <w:b/>
        </w:rPr>
        <w:t>DECISIONE INDIVIDUALE DI CONCEDERE IL SOSTEGNO:</w:t>
      </w:r>
      <w:r w:rsidRPr="00A36115">
        <w:t xml:space="preserve"> provvedimento dell’Autorità di Gestione con il quale viene approvata la graduatoria unica regionale e concesso il contributo ai beneficiari che occupano una posizione utile in graduatoria</w:t>
      </w:r>
    </w:p>
    <w:p w:rsidR="00593C76" w:rsidRPr="00A36115" w:rsidRDefault="00593C76" w:rsidP="008D0008">
      <w:pPr>
        <w:jc w:val="both"/>
      </w:pPr>
      <w:r w:rsidRPr="00A36115">
        <w:rPr>
          <w:b/>
        </w:rPr>
        <w:t>DEMARCAZIONE:</w:t>
      </w:r>
      <w:r w:rsidRPr="00A36115">
        <w:t xml:space="preserve">  </w:t>
      </w:r>
      <w:r w:rsidR="00215E53" w:rsidRPr="00A36115">
        <w:t>t</w:t>
      </w:r>
      <w:r w:rsidRPr="00A36115">
        <w:t xml:space="preserve">ermine indicato per definire la delimitazione degli investimenti che possono essere finanziati con più Regolamenti Comunitari </w:t>
      </w:r>
    </w:p>
    <w:p w:rsidR="00593C76" w:rsidRPr="00A36115" w:rsidRDefault="00593C76" w:rsidP="008D0008">
      <w:pPr>
        <w:jc w:val="both"/>
      </w:pPr>
      <w:r w:rsidRPr="00A36115">
        <w:rPr>
          <w:b/>
        </w:rPr>
        <w:t xml:space="preserve">DOMANDA DI </w:t>
      </w:r>
      <w:r w:rsidR="00E01DE3" w:rsidRPr="00A36115">
        <w:rPr>
          <w:b/>
        </w:rPr>
        <w:t>SOSTEGNO</w:t>
      </w:r>
      <w:r w:rsidRPr="00A36115">
        <w:rPr>
          <w:b/>
        </w:rPr>
        <w:t>:</w:t>
      </w:r>
      <w:r w:rsidRPr="00A36115">
        <w:t xml:space="preserve"> domanda di sostegno o di partecipazione a un determinato regime di aiuto in materia di </w:t>
      </w:r>
      <w:r w:rsidR="00973E18" w:rsidRPr="00A36115">
        <w:t>S</w:t>
      </w:r>
      <w:r w:rsidRPr="00A36115">
        <w:t>viluppo Rurale</w:t>
      </w:r>
    </w:p>
    <w:p w:rsidR="00593C76" w:rsidRPr="00A36115" w:rsidRDefault="00593C76" w:rsidP="008D0008">
      <w:pPr>
        <w:jc w:val="both"/>
      </w:pPr>
      <w:r w:rsidRPr="00A36115">
        <w:rPr>
          <w:b/>
        </w:rPr>
        <w:t>DOMANDA DI PAGAMENTO:</w:t>
      </w:r>
      <w:r w:rsidRPr="00A36115">
        <w:t xml:space="preserve"> domanda presentata da un beneficiario per ottenere il pagamento </w:t>
      </w:r>
    </w:p>
    <w:p w:rsidR="00170120" w:rsidRPr="00A36115" w:rsidRDefault="00593C76" w:rsidP="008D0008">
      <w:pPr>
        <w:jc w:val="both"/>
      </w:pPr>
      <w:r w:rsidRPr="00A36115">
        <w:rPr>
          <w:b/>
        </w:rPr>
        <w:t>FASCICOLO AZIENDALE:</w:t>
      </w:r>
      <w:r w:rsidRPr="00A36115">
        <w:t xml:space="preserve"> </w:t>
      </w:r>
      <w:r w:rsidR="00170120" w:rsidRPr="00A36115">
        <w:t>Il fascicolo aziendale è l’insieme delle informazioni relative ai soggetti tenuti all’iscrizione all’Anagrafe, controllate e certificate dagli Organismi pagatori con le informazioni residenti nelle banche dati della Pubblica amministrazione e in particolare del SIAN ivi comprese quelle del Sistema Integrato di Gestione e Controllo (SIGC). Il fascicolo aziendale, facendo fede nei confronti delle Pubbliche Amministrazioni come previsto dall'articolo 25, comma 2, del decreto-legge 9 febbraio 2012, n. 5, è elemento essenziale del processo di semplificazione amministrativa per i procedimenti previsti dalla normativa dell'Unione europea, nazionale e regionale</w:t>
      </w:r>
      <w:r w:rsidR="00170120" w:rsidRPr="00A36115">
        <w:rPr>
          <w:vertAlign w:val="superscript"/>
        </w:rPr>
        <w:footnoteReference w:id="1"/>
      </w:r>
      <w:r w:rsidR="00170120" w:rsidRPr="00A36115">
        <w:rPr>
          <w:vertAlign w:val="superscript"/>
        </w:rPr>
        <w:t>.</w:t>
      </w:r>
      <w:r w:rsidR="00170120" w:rsidRPr="00A36115">
        <w:t xml:space="preserve"> </w:t>
      </w:r>
    </w:p>
    <w:p w:rsidR="00593C76" w:rsidRPr="00A36115" w:rsidRDefault="00593C76" w:rsidP="008D0008">
      <w:pPr>
        <w:jc w:val="both"/>
      </w:pPr>
      <w:r w:rsidRPr="00A36115">
        <w:rPr>
          <w:b/>
        </w:rPr>
        <w:t>FEASR:</w:t>
      </w:r>
      <w:r w:rsidRPr="00A36115">
        <w:t xml:space="preserve"> Fondo Europeo Agricolo per lo Sviluppo Rurale</w:t>
      </w:r>
    </w:p>
    <w:p w:rsidR="00593C76" w:rsidRPr="00A36115" w:rsidRDefault="00593C76" w:rsidP="008D0008">
      <w:pPr>
        <w:jc w:val="both"/>
      </w:pPr>
      <w:r w:rsidRPr="00A36115">
        <w:rPr>
          <w:b/>
        </w:rPr>
        <w:lastRenderedPageBreak/>
        <w:t>GIOVANE AGRICOLTORE:</w:t>
      </w:r>
      <w:r w:rsidRPr="00A36115">
        <w:t xml:space="preserve"> soggetto di età compresa tra i 18 anni compiuti e non superiore a 40 anni </w:t>
      </w:r>
      <w:r w:rsidR="00261C63" w:rsidRPr="00A36115">
        <w:t xml:space="preserve">(41 anni non compiuti) </w:t>
      </w:r>
      <w:r w:rsidRPr="00A36115">
        <w:t>al momento della presentazione della domanda, che possiede adeguate qualifiche e competenze professionali e che si insedia per la prima volta in un’azienda agricola in qualità di capo azienda (art.2 lett. n del Reg. UE 1305/2013)</w:t>
      </w:r>
    </w:p>
    <w:p w:rsidR="00EA21B8" w:rsidRPr="00A36115" w:rsidRDefault="00EA21B8" w:rsidP="00EA21B8">
      <w:pPr>
        <w:jc w:val="both"/>
        <w:rPr>
          <w:b/>
        </w:rPr>
      </w:pPr>
      <w:r w:rsidRPr="00A36115">
        <w:rPr>
          <w:b/>
        </w:rPr>
        <w:t xml:space="preserve">IMPRENDITORE AGRICOLO PROFESSIONALE (IAP): </w:t>
      </w:r>
      <w:r w:rsidRPr="00A36115">
        <w:t xml:space="preserve">Per ottenere la qualifica è necessario dimostrare il possesso di adeguate conoscenze e competenze professionali, dedicare almeno il 50% del proprio tempo di lavoro complessivo all’attività agricola, ricavare almeno il 50% del proprio reddito globale da lavoro dall’attività agricola. Nel caso in cui l’imprenditore operi in zona svantaggiata di cui all’art. 17 del Reg. CE n. 1257/99 i requisiti sopra richiamati sono ridotti dal 50% al 25%. (art. 1 D.lgs 99/2004 e  art. 1 D.lgs 101/2005). </w:t>
      </w:r>
    </w:p>
    <w:p w:rsidR="00614666" w:rsidRPr="00A36115" w:rsidRDefault="00614666" w:rsidP="00614666">
      <w:pPr>
        <w:jc w:val="both"/>
        <w:rPr>
          <w:b/>
        </w:rPr>
      </w:pPr>
      <w:r w:rsidRPr="00A36115">
        <w:rPr>
          <w:b/>
          <w:bCs/>
        </w:rPr>
        <w:t xml:space="preserve">IMPRESA IN DIFFICOLTA’: </w:t>
      </w:r>
      <w:r w:rsidRPr="00A36115">
        <w:rPr>
          <w:b/>
        </w:rPr>
        <w:t>l’impresa che soddisfa almeno una delle seguenti circostanze:</w:t>
      </w:r>
      <w:r w:rsidRPr="00A36115">
        <w:rPr>
          <w:rStyle w:val="Rimandonotaapidipagina"/>
          <w:b/>
        </w:rPr>
        <w:footnoteReference w:id="2"/>
      </w:r>
    </w:p>
    <w:p w:rsidR="00614666" w:rsidRPr="00A36115" w:rsidRDefault="00614666" w:rsidP="001F5B92">
      <w:pPr>
        <w:pStyle w:val="Paragrafoelenco"/>
        <w:numPr>
          <w:ilvl w:val="0"/>
          <w:numId w:val="54"/>
        </w:numPr>
        <w:autoSpaceDE w:val="0"/>
        <w:autoSpaceDN w:val="0"/>
        <w:spacing w:after="0" w:line="240" w:lineRule="auto"/>
        <w:jc w:val="both"/>
      </w:pPr>
      <w:r w:rsidRPr="00A36115">
        <w:t>nel caso di società a responsabilità limitata (diverse dalle PMI costituitesi da meno di tre anni), qualora abbia perso più della metà del capitale sociale sottoscritto a causa di perdite cumulate</w:t>
      </w:r>
      <w:r w:rsidRPr="00A36115">
        <w:rPr>
          <w:rStyle w:val="Rimandonotaapidipagina"/>
        </w:rPr>
        <w:footnoteReference w:id="3"/>
      </w:r>
      <w:r w:rsidRPr="00A36115">
        <w:t>;</w:t>
      </w:r>
    </w:p>
    <w:p w:rsidR="00614666" w:rsidRPr="00A36115" w:rsidRDefault="00614666" w:rsidP="001F5B92">
      <w:pPr>
        <w:pStyle w:val="Paragrafoelenco"/>
        <w:numPr>
          <w:ilvl w:val="0"/>
          <w:numId w:val="54"/>
        </w:numPr>
        <w:autoSpaceDE w:val="0"/>
        <w:autoSpaceDN w:val="0"/>
        <w:spacing w:after="0" w:line="240" w:lineRule="auto"/>
        <w:jc w:val="both"/>
      </w:pPr>
      <w:r w:rsidRPr="00A36115">
        <w:t>nel caso di società in cui almeno alcuni soci abbiano la responsabilità illimitata per i debiti della società (diverse dalle PMI costituitesi da meno di tre anni), qualora abbia perso più della metà dei fondi propri, quali indicati nei conti della società, a causa di perdite cumulate</w:t>
      </w:r>
      <w:r w:rsidRPr="00A36115">
        <w:rPr>
          <w:rStyle w:val="Rimandonotaapidipagina"/>
        </w:rPr>
        <w:footnoteReference w:id="4"/>
      </w:r>
      <w:r w:rsidRPr="00A36115">
        <w:t>;</w:t>
      </w:r>
    </w:p>
    <w:p w:rsidR="00614666" w:rsidRPr="00A36115" w:rsidRDefault="00614666" w:rsidP="001F5B92">
      <w:pPr>
        <w:pStyle w:val="Paragrafoelenco"/>
        <w:numPr>
          <w:ilvl w:val="0"/>
          <w:numId w:val="54"/>
        </w:numPr>
        <w:autoSpaceDE w:val="0"/>
        <w:autoSpaceDN w:val="0"/>
        <w:spacing w:after="0" w:line="240" w:lineRule="auto"/>
        <w:jc w:val="both"/>
      </w:pPr>
      <w:r w:rsidRPr="00A36115">
        <w:t>qualora l’impresa sia oggetto di procedura concorsuale per insolvenza o soddisfi le condizioni previste dal diritto nazionale per l’apertura nei suoi confronti di una tale procedura su richiesta dei suoi creditori;</w:t>
      </w:r>
    </w:p>
    <w:p w:rsidR="00614666" w:rsidRPr="00A36115" w:rsidRDefault="00614666" w:rsidP="001F5B92">
      <w:pPr>
        <w:pStyle w:val="Paragrafoelenco"/>
        <w:numPr>
          <w:ilvl w:val="0"/>
          <w:numId w:val="54"/>
        </w:numPr>
        <w:autoSpaceDE w:val="0"/>
        <w:autoSpaceDN w:val="0"/>
        <w:spacing w:after="0" w:line="240" w:lineRule="auto"/>
        <w:jc w:val="both"/>
      </w:pPr>
      <w:r w:rsidRPr="00A36115">
        <w:t>qualora l’impresa abbia ricevuto un aiuto per il salvataggio e non abbia ancora rimborsato il prestito o revocato la garanzia, o abbia ricevuto un aiuto per la ristrutturazione e sia ancora soggetta a un piano di ristrutturazione;</w:t>
      </w:r>
    </w:p>
    <w:p w:rsidR="00614666" w:rsidRPr="00A36115" w:rsidRDefault="00614666" w:rsidP="001F5B92">
      <w:pPr>
        <w:pStyle w:val="Paragrafoelenco"/>
        <w:numPr>
          <w:ilvl w:val="0"/>
          <w:numId w:val="54"/>
        </w:numPr>
        <w:autoSpaceDE w:val="0"/>
        <w:autoSpaceDN w:val="0"/>
        <w:spacing w:after="0" w:line="240" w:lineRule="auto"/>
        <w:jc w:val="both"/>
      </w:pPr>
      <w:r w:rsidRPr="00A36115">
        <w:t>nel caso di un’impresa diversa da una PMI, qualora, negli ultimi due anni:</w:t>
      </w:r>
    </w:p>
    <w:p w:rsidR="00614666" w:rsidRPr="00A36115" w:rsidRDefault="00614666" w:rsidP="001F5B92">
      <w:pPr>
        <w:pStyle w:val="Paragrafoelenco"/>
        <w:numPr>
          <w:ilvl w:val="0"/>
          <w:numId w:val="55"/>
        </w:numPr>
        <w:autoSpaceDE w:val="0"/>
        <w:autoSpaceDN w:val="0"/>
        <w:spacing w:after="0" w:line="240" w:lineRule="auto"/>
        <w:ind w:left="993" w:firstLine="0"/>
        <w:jc w:val="both"/>
      </w:pPr>
      <w:r w:rsidRPr="00A36115">
        <w:t>il rapporto debito/patrimonio netto contabile dell’impresa sia stato superiore a 7,5 e</w:t>
      </w:r>
    </w:p>
    <w:p w:rsidR="00614666" w:rsidRPr="00A36115" w:rsidRDefault="00614666" w:rsidP="001F5B92">
      <w:pPr>
        <w:pStyle w:val="Paragrafoelenco"/>
        <w:numPr>
          <w:ilvl w:val="0"/>
          <w:numId w:val="55"/>
        </w:numPr>
        <w:autoSpaceDE w:val="0"/>
        <w:autoSpaceDN w:val="0"/>
        <w:spacing w:after="0" w:line="240" w:lineRule="auto"/>
        <w:ind w:left="993" w:firstLine="0"/>
        <w:jc w:val="both"/>
      </w:pPr>
      <w:r w:rsidRPr="00A36115">
        <w:t>il quoziente di copertura degli interessi dell’impresa (EBITDA/interessi) sia stato inferiore a 1,0;</w:t>
      </w:r>
    </w:p>
    <w:p w:rsidR="00614666" w:rsidRPr="00A36115" w:rsidRDefault="00614666" w:rsidP="00614666">
      <w:pPr>
        <w:jc w:val="both"/>
      </w:pPr>
      <w:r w:rsidRPr="00A36115">
        <w:t xml:space="preserve">La condizione di impresa in difficoltà non rileva ai fini dell’applicazione del Regolamento (UE) n. 702 della Commissione del 25/06/2014 </w:t>
      </w:r>
      <w:r w:rsidRPr="00A36115">
        <w:rPr>
          <w:i/>
          <w:iCs/>
        </w:rPr>
        <w:t>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r w:rsidRPr="00A36115">
        <w:t xml:space="preserve"> per ovviare ai danni arrecati da calamità naturali, avversità atmosferiche, epizoozie e organismi nocivi ai vegetali, incendi, eventi catastrofici (cfr  paragrafo 6 dell’art. 1). </w:t>
      </w:r>
    </w:p>
    <w:p w:rsidR="00734BEC" w:rsidRPr="00A36115" w:rsidRDefault="00734BEC" w:rsidP="00BB526D">
      <w:pPr>
        <w:jc w:val="both"/>
      </w:pPr>
      <w:r w:rsidRPr="00A36115">
        <w:rPr>
          <w:b/>
          <w:bCs/>
        </w:rPr>
        <w:t xml:space="preserve">LOCAZIONE FINANZIARIA (Leasing): </w:t>
      </w:r>
      <w:r w:rsidRPr="00A36115">
        <w:t>è ammissibile al sostegno previsto dal presente avviso la spesa sostenuta in relazione a operazioni di acquisto di macchine, attrezzature (anche informatiche) ed impianti mediante locazione finanziaria quale aiuto accordato all’utilizzatore.</w:t>
      </w:r>
    </w:p>
    <w:p w:rsidR="009C4643" w:rsidRPr="00A36115" w:rsidRDefault="009C4643" w:rsidP="008D0008">
      <w:pPr>
        <w:jc w:val="both"/>
      </w:pPr>
      <w:r w:rsidRPr="00A36115">
        <w:rPr>
          <w:b/>
          <w:bCs/>
        </w:rPr>
        <w:t xml:space="preserve">PACCHETTO GIOVANI: </w:t>
      </w:r>
      <w:r w:rsidRPr="00A36115">
        <w:t>modalità di progettazione integrata della sottomisura 6.1 “Aiuto all’avviamento di imprese per giovani agricoltori” che consente al giovane di beneficiare contestualmente del premio all’avviamento e del contributo previsto dalle sottomisure attivate (M. 1.1, M.2.1, M. 4.1, M. 6.4A)</w:t>
      </w:r>
    </w:p>
    <w:p w:rsidR="00EB106A" w:rsidRPr="00A36115" w:rsidRDefault="00EB106A" w:rsidP="008D0008">
      <w:pPr>
        <w:jc w:val="both"/>
      </w:pPr>
      <w:r w:rsidRPr="00A36115">
        <w:rPr>
          <w:b/>
        </w:rPr>
        <w:lastRenderedPageBreak/>
        <w:t>PRODUZIONE STANDARD (PS)</w:t>
      </w:r>
      <w:r w:rsidRPr="00A36115">
        <w:t>: Potenziale produttivo dell’azienda agricola calcolato sulla base del valore medio delle produzioni agricole aziendali, relative alle coltivazioni e agli allevamenti, come prevede il Regolamento (CE) n. 124</w:t>
      </w:r>
      <w:r w:rsidR="00910F17" w:rsidRPr="00A36115">
        <w:t>2</w:t>
      </w:r>
      <w:r w:rsidRPr="00A36115">
        <w:t>/2008</w:t>
      </w:r>
    </w:p>
    <w:p w:rsidR="00593C76" w:rsidRPr="00A36115" w:rsidRDefault="00593C76" w:rsidP="008D0008">
      <w:pPr>
        <w:jc w:val="both"/>
      </w:pPr>
      <w:r w:rsidRPr="00A36115">
        <w:rPr>
          <w:b/>
        </w:rPr>
        <w:t>POTENZA MOTRICE DELLE MACCHINE AGRICOLE SEMOVENTI (KW):</w:t>
      </w:r>
      <w:r w:rsidRPr="00A36115">
        <w:t xml:space="preserve"> </w:t>
      </w:r>
      <w:r w:rsidR="00215E53" w:rsidRPr="00A36115">
        <w:t>r</w:t>
      </w:r>
      <w:r w:rsidRPr="00A36115">
        <w:t xml:space="preserve">apporto di conversione :  1 CV (cavallo vapore )  =  0,73 Kw   -  1HP = 0,74 Kw.        1Kw = 1,36 CV     </w:t>
      </w:r>
    </w:p>
    <w:p w:rsidR="00190B8B" w:rsidRPr="00A36115" w:rsidRDefault="00F07453" w:rsidP="00190B8B">
      <w:pPr>
        <w:jc w:val="both"/>
      </w:pPr>
      <w:r w:rsidRPr="00A36115">
        <w:rPr>
          <w:b/>
          <w:bCs/>
        </w:rPr>
        <w:t>RICHIEDENTE</w:t>
      </w:r>
      <w:r w:rsidR="00190B8B" w:rsidRPr="00A36115">
        <w:rPr>
          <w:b/>
          <w:bCs/>
        </w:rPr>
        <w:t xml:space="preserve">: </w:t>
      </w:r>
      <w:r w:rsidR="00190B8B" w:rsidRPr="00A36115">
        <w:t xml:space="preserve">soggetto che presenta domanda di </w:t>
      </w:r>
      <w:r w:rsidR="00E01DE3" w:rsidRPr="00A36115">
        <w:t>sostegno</w:t>
      </w:r>
      <w:r w:rsidR="00190B8B" w:rsidRPr="00A36115">
        <w:t>.</w:t>
      </w:r>
    </w:p>
    <w:p w:rsidR="00FB757A" w:rsidRPr="00A36115" w:rsidRDefault="00FB757A" w:rsidP="00FB757A">
      <w:pPr>
        <w:jc w:val="both"/>
      </w:pPr>
      <w:r w:rsidRPr="00A36115">
        <w:rPr>
          <w:b/>
        </w:rPr>
        <w:t>SIAN:</w:t>
      </w:r>
      <w:r w:rsidRPr="00A36115">
        <w:t xml:space="preserve"> Sistema Informativo Agricolo Nazionale</w:t>
      </w:r>
    </w:p>
    <w:p w:rsidR="00FB757A" w:rsidRPr="00A36115" w:rsidRDefault="00FB757A" w:rsidP="00FB757A">
      <w:pPr>
        <w:jc w:val="both"/>
      </w:pPr>
      <w:r w:rsidRPr="00A36115">
        <w:rPr>
          <w:b/>
        </w:rPr>
        <w:t>SIAR:</w:t>
      </w:r>
      <w:r w:rsidRPr="00A36115">
        <w:t xml:space="preserve"> Sistema Informativo Agricolo Regionale</w:t>
      </w:r>
    </w:p>
    <w:p w:rsidR="00FB757A" w:rsidRPr="00A36115" w:rsidRDefault="00593C76" w:rsidP="00FB757A">
      <w:pPr>
        <w:jc w:val="both"/>
      </w:pPr>
      <w:r w:rsidRPr="00A36115">
        <w:rPr>
          <w:b/>
        </w:rPr>
        <w:t>STRUTTURA DECENTRATA AGRICOLTURA DELLA REGIONE MARCHE (SDA):</w:t>
      </w:r>
      <w:r w:rsidRPr="00A36115">
        <w:t xml:space="preserve"> </w:t>
      </w:r>
      <w:r w:rsidR="00215E53" w:rsidRPr="00A36115">
        <w:t>l</w:t>
      </w:r>
      <w:r w:rsidRPr="00A36115">
        <w:t xml:space="preserve">e </w:t>
      </w:r>
      <w:r w:rsidR="00215E53" w:rsidRPr="00A36115">
        <w:t>s</w:t>
      </w:r>
      <w:r w:rsidRPr="00A36115">
        <w:t xml:space="preserve">trutture decentrate agricoltura territorialmente competenti per la presa in carico delle domande </w:t>
      </w:r>
      <w:r w:rsidR="00505450" w:rsidRPr="00A36115">
        <w:t xml:space="preserve">che </w:t>
      </w:r>
      <w:r w:rsidRPr="00A36115">
        <w:t xml:space="preserve">assicurano le attività di protocollazione, classificazione e fascicolazione </w:t>
      </w:r>
    </w:p>
    <w:p w:rsidR="001007F6" w:rsidRPr="00A36115" w:rsidRDefault="00FB757A" w:rsidP="001007F6">
      <w:pPr>
        <w:jc w:val="both"/>
      </w:pPr>
      <w:r w:rsidRPr="00A36115">
        <w:rPr>
          <w:b/>
        </w:rPr>
        <w:t>SUPERFICIE AGRICOLA UTILIZZATA (SAU):</w:t>
      </w:r>
      <w:r w:rsidRPr="00A36115">
        <w:t xml:space="preserve"> </w:t>
      </w:r>
      <w:r w:rsidR="00762AF1" w:rsidRPr="00A36115">
        <w:t xml:space="preserve"> </w:t>
      </w:r>
      <w:r w:rsidR="008111DD" w:rsidRPr="00A36115">
        <w:t xml:space="preserve">Ai fini del PSR 2014/2020, </w:t>
      </w:r>
      <w:r w:rsidR="001007F6" w:rsidRPr="00A36115">
        <w:t>sono escluse dalla SAU le superfici forestali,</w:t>
      </w:r>
      <w:r w:rsidR="001007F6" w:rsidRPr="00A36115">
        <w:rPr>
          <w:rFonts w:ascii="Calibri" w:eastAsia="Arial Unicode MS" w:hAnsi="Calibri" w:cs="Calibri"/>
          <w:bCs/>
          <w:lang w:eastAsia="it-IT"/>
        </w:rPr>
        <w:t xml:space="preserve"> salvo gli impianti di arboricoltura da legno di cui all’art. 2 della Lr. 6/2005 e le superfici a bosco in attualità di coltura di cui alla L.R.12/2016</w:t>
      </w:r>
      <w:r w:rsidR="001007F6" w:rsidRPr="00A36115">
        <w:t xml:space="preserve"> ,  le tare, gli incolti e le superfici a pascolo in assenza di un codice allevamento aziendale (allevamento bovino, bufalino, equino, ovino, caprino).</w:t>
      </w:r>
    </w:p>
    <w:p w:rsidR="00B37900" w:rsidRPr="00A36115" w:rsidRDefault="00B37900" w:rsidP="008D0008">
      <w:pPr>
        <w:jc w:val="both"/>
      </w:pPr>
      <w:r w:rsidRPr="00A36115">
        <w:rPr>
          <w:b/>
        </w:rPr>
        <w:t>TRASFORMAZIONE E COMMERCIALIZZAZIONE:</w:t>
      </w:r>
      <w:r w:rsidRPr="00A36115">
        <w:t xml:space="preserve">  "trasformazione di prodotti agricoli": qualsiasi trattamento di un prodotto agricolo in cui il prodotto ottenuto resta pur sempre un prodotto agricolo, eccezion fatta per le attività svolte nell'azienda agricola necessarie per preparare un prodotto animale o vegetale alla prima vendita;</w:t>
      </w:r>
    </w:p>
    <w:p w:rsidR="00B37900" w:rsidRPr="00A36115" w:rsidRDefault="00B37900" w:rsidP="008D0008">
      <w:pPr>
        <w:jc w:val="both"/>
        <w:rPr>
          <w:b/>
        </w:rPr>
      </w:pPr>
      <w:r w:rsidRPr="00A36115">
        <w:t>"commercializzazione di un prodotto agricolo": la detenzione o l'esposizione di un prodotto agricolo allo scopo di vendere, mettere in vendita, consegnare o immettere sul mercato in qualsiasi altro modo detto prodotto, ad eccezione della prima vendita da parte di un produttore primario a rivenditori o a imprese di trasformazione, e qualsiasi attività che prepara il prodotto per tale prima vendita; la vendita da parte di un produttore primario a consumatori finali è considerata commercializzazione di un prodotto agricolo se avviene in locali separati, adibiti a tale scopo;</w:t>
      </w:r>
    </w:p>
    <w:p w:rsidR="00593C76" w:rsidRPr="00A36115" w:rsidRDefault="00593C76" w:rsidP="008D0008">
      <w:pPr>
        <w:jc w:val="both"/>
      </w:pPr>
      <w:r w:rsidRPr="00A36115">
        <w:rPr>
          <w:b/>
        </w:rPr>
        <w:t>UBA:</w:t>
      </w:r>
      <w:r w:rsidRPr="00A36115">
        <w:t xml:space="preserve"> Unità Bovine Adulte. La consistenza degli allevamenti viene determinata attraverso le UBA. Tali unità di misura convenzionale derivano dalla conversione della consistenza media annuale delle singole categorie animali nei</w:t>
      </w:r>
      <w:r w:rsidR="00505450" w:rsidRPr="00A36115">
        <w:t xml:space="preserve"> relativi coefficienti definiti</w:t>
      </w:r>
    </w:p>
    <w:p w:rsidR="00593C76" w:rsidRPr="00A36115" w:rsidRDefault="00593C76" w:rsidP="008D0008">
      <w:pPr>
        <w:jc w:val="both"/>
        <w:rPr>
          <w:strike/>
        </w:rPr>
      </w:pPr>
      <w:r w:rsidRPr="00A36115">
        <w:rPr>
          <w:b/>
        </w:rPr>
        <w:t>UNITÀ DI LAVORO AZIENDALE (ULA):</w:t>
      </w:r>
      <w:r w:rsidRPr="00A36115">
        <w:t xml:space="preserve"> </w:t>
      </w:r>
      <w:r w:rsidR="00505450" w:rsidRPr="00A36115">
        <w:t>una Unità di Lavoro Aziendale (ULA) corrisponde a 1.800 ore/anno di lavoro in azienda. Ai fini dei bandi del PSR sono utilizzate tabelle standard di correlazione tra le diverse attività aziendali e le ore necessarie al loro svolgimento in un anno</w:t>
      </w:r>
      <w:r w:rsidR="00DE3AD7" w:rsidRPr="00A36115">
        <w:t xml:space="preserve">. </w:t>
      </w:r>
    </w:p>
    <w:p w:rsidR="00593C76" w:rsidRPr="00A36115" w:rsidRDefault="00A64B64" w:rsidP="008D0008">
      <w:pPr>
        <w:jc w:val="both"/>
        <w:rPr>
          <w:rFonts w:ascii="Arial,BoldItalic" w:hAnsi="Arial,BoldItalic" w:cs="Arial,BoldItalic"/>
          <w:b/>
          <w:bCs/>
          <w:i/>
          <w:iCs/>
          <w:sz w:val="18"/>
          <w:szCs w:val="18"/>
          <w:lang w:eastAsia="it-IT"/>
        </w:rPr>
      </w:pPr>
      <w:r w:rsidRPr="00A36115">
        <w:rPr>
          <w:b/>
        </w:rPr>
        <w:t>Utenti macchine Agricole</w:t>
      </w:r>
      <w:r w:rsidRPr="00A36115">
        <w:rPr>
          <w:rFonts w:ascii="Calibri" w:eastAsia="Times New Roman" w:hAnsi="Calibri" w:cs="Calibri"/>
          <w:b/>
        </w:rPr>
        <w:t xml:space="preserve"> (ex UMA</w:t>
      </w:r>
      <w:r w:rsidR="00EA21B8" w:rsidRPr="00A36115">
        <w:rPr>
          <w:rFonts w:ascii="Calibri" w:eastAsia="Times New Roman" w:hAnsi="Calibri" w:cs="Calibri"/>
          <w:b/>
        </w:rPr>
        <w:t>)</w:t>
      </w:r>
      <w:r w:rsidR="00B430B3" w:rsidRPr="00A36115">
        <w:rPr>
          <w:rFonts w:ascii="Calibri" w:eastAsia="Times New Roman" w:hAnsi="Calibri" w:cs="Calibri"/>
          <w:b/>
        </w:rPr>
        <w:t xml:space="preserve">: </w:t>
      </w:r>
      <w:r w:rsidR="00B430B3" w:rsidRPr="00A36115">
        <w:rPr>
          <w:rFonts w:ascii="Calibri" w:eastAsia="Times New Roman" w:hAnsi="Calibri" w:cs="Calibri"/>
        </w:rPr>
        <w:t>S</w:t>
      </w:r>
      <w:r w:rsidRPr="00A36115">
        <w:t>oggetti cui viene erogata l’agevolazione fiscale per gli oli minerali impiegati nei lavori agricoli, orticoli, in allevamento, nella silvicoltura e piscicoltura e nella florovivaistica sulla base di quanto disposto dal DM 454/2001</w:t>
      </w:r>
      <w:r w:rsidRPr="00A36115">
        <w:rPr>
          <w:rFonts w:ascii="Arial,BoldItalic" w:hAnsi="Arial,BoldItalic" w:cs="Arial,BoldItalic"/>
          <w:b/>
          <w:bCs/>
          <w:i/>
          <w:iCs/>
          <w:sz w:val="18"/>
          <w:szCs w:val="18"/>
          <w:lang w:eastAsia="it-IT"/>
        </w:rPr>
        <w:t xml:space="preserve"> </w:t>
      </w:r>
      <w:r w:rsidRPr="00A36115">
        <w:rPr>
          <w:rStyle w:val="Rimandonotaapidipagina"/>
        </w:rPr>
        <w:footnoteReference w:id="5"/>
      </w:r>
    </w:p>
    <w:p w:rsidR="00593C76" w:rsidRPr="006460D5" w:rsidRDefault="00593C76" w:rsidP="006460D5">
      <w:pPr>
        <w:keepNext/>
        <w:keepLines/>
        <w:numPr>
          <w:ilvl w:val="0"/>
          <w:numId w:val="1"/>
        </w:numPr>
        <w:spacing w:before="480" w:after="0" w:line="276" w:lineRule="auto"/>
        <w:ind w:left="360" w:hanging="360"/>
        <w:outlineLvl w:val="0"/>
        <w:rPr>
          <w:rFonts w:ascii="Cambria" w:eastAsia="Times New Roman" w:hAnsi="Cambria" w:cs="Times New Roman"/>
          <w:b/>
          <w:bCs/>
          <w:color w:val="365F91"/>
          <w:sz w:val="28"/>
          <w:szCs w:val="28"/>
          <w:lang w:eastAsia="it-IT"/>
        </w:rPr>
      </w:pPr>
      <w:bookmarkStart w:id="2" w:name="_Toc441750576"/>
      <w:r w:rsidRPr="006460D5">
        <w:rPr>
          <w:rFonts w:ascii="Cambria" w:eastAsia="Times New Roman" w:hAnsi="Cambria" w:cs="Times New Roman"/>
          <w:b/>
          <w:bCs/>
          <w:color w:val="365F91"/>
          <w:sz w:val="28"/>
          <w:szCs w:val="28"/>
          <w:lang w:eastAsia="it-IT"/>
        </w:rPr>
        <w:t>Obiettivi e finalità</w:t>
      </w:r>
      <w:bookmarkEnd w:id="2"/>
    </w:p>
    <w:p w:rsidR="00593C76" w:rsidRPr="00A36115" w:rsidRDefault="00593C76" w:rsidP="00A64B64">
      <w:pPr>
        <w:spacing w:before="240"/>
        <w:jc w:val="both"/>
        <w:rPr>
          <w:rFonts w:ascii="Calibri" w:eastAsia="Times New Roman" w:hAnsi="Calibri" w:cs="Calibri"/>
        </w:rPr>
      </w:pPr>
      <w:r w:rsidRPr="00A36115">
        <w:rPr>
          <w:rFonts w:ascii="Calibri" w:eastAsia="Times New Roman" w:hAnsi="Calibri" w:cs="Calibri"/>
        </w:rPr>
        <w:t xml:space="preserve">Il presente Bando è finalizzato a garantire il sostegno a favore delle imprese del settore della produzione primaria in agricoltura al fine di accrescerne la competitività, promuovere l’adeguamento e/o </w:t>
      </w:r>
      <w:r w:rsidRPr="00A36115">
        <w:rPr>
          <w:rFonts w:ascii="Calibri" w:eastAsia="Times New Roman" w:hAnsi="Calibri" w:cs="Calibri"/>
        </w:rPr>
        <w:lastRenderedPageBreak/>
        <w:t>ammodernamento delle loro strutture produttive nonché il miglioramento della sostenibilità globale delle stesse, anche in termini di mitigazione e adattamento ai cambiamenti climatici.</w:t>
      </w:r>
    </w:p>
    <w:p w:rsidR="00593C76" w:rsidRPr="00A36115" w:rsidRDefault="00593C76" w:rsidP="008D0008">
      <w:pPr>
        <w:autoSpaceDE w:val="0"/>
        <w:autoSpaceDN w:val="0"/>
        <w:adjustRightInd w:val="0"/>
        <w:jc w:val="both"/>
        <w:rPr>
          <w:rFonts w:ascii="Calibri" w:hAnsi="Calibri" w:cs="Calibri"/>
        </w:rPr>
      </w:pPr>
      <w:r w:rsidRPr="00A36115">
        <w:rPr>
          <w:rFonts w:ascii="Calibri" w:eastAsia="Times New Roman" w:hAnsi="Calibri" w:cs="Calibri"/>
        </w:rPr>
        <w:t>Le finalità,  che si intendono perseguire in particolare sono le seguenti:</w:t>
      </w:r>
    </w:p>
    <w:p w:rsidR="00593C76" w:rsidRPr="00A36115" w:rsidRDefault="00593C76" w:rsidP="00787F72">
      <w:pPr>
        <w:numPr>
          <w:ilvl w:val="0"/>
          <w:numId w:val="5"/>
        </w:numPr>
        <w:tabs>
          <w:tab w:val="left" w:pos="142"/>
        </w:tabs>
        <w:spacing w:after="0" w:line="240" w:lineRule="auto"/>
        <w:ind w:left="0" w:firstLine="0"/>
        <w:jc w:val="both"/>
        <w:rPr>
          <w:rFonts w:ascii="Calibri" w:eastAsia="Times New Roman" w:hAnsi="Calibri" w:cs="Calibri"/>
        </w:rPr>
      </w:pPr>
      <w:r w:rsidRPr="00A36115">
        <w:rPr>
          <w:rFonts w:ascii="Calibri" w:eastAsia="Times New Roman" w:hAnsi="Calibri" w:cs="Calibri"/>
        </w:rPr>
        <w:t>l’introduzione di nuove tecnologie;</w:t>
      </w:r>
    </w:p>
    <w:p w:rsidR="00593C76" w:rsidRPr="00A36115" w:rsidRDefault="00593C76" w:rsidP="00787F72">
      <w:pPr>
        <w:numPr>
          <w:ilvl w:val="0"/>
          <w:numId w:val="5"/>
        </w:numPr>
        <w:tabs>
          <w:tab w:val="left" w:pos="142"/>
        </w:tabs>
        <w:spacing w:after="0" w:line="240" w:lineRule="auto"/>
        <w:ind w:left="0" w:firstLine="0"/>
        <w:jc w:val="both"/>
        <w:rPr>
          <w:rFonts w:ascii="Calibri" w:hAnsi="Calibri" w:cs="Calibri"/>
        </w:rPr>
      </w:pPr>
      <w:r w:rsidRPr="00A36115">
        <w:rPr>
          <w:rFonts w:ascii="Calibri" w:eastAsia="Times New Roman" w:hAnsi="Calibri" w:cs="Calibri"/>
        </w:rPr>
        <w:t>l’introduzione di innovazione di processo;</w:t>
      </w:r>
    </w:p>
    <w:p w:rsidR="00593C76" w:rsidRPr="00A36115" w:rsidRDefault="00593C76" w:rsidP="00787F72">
      <w:pPr>
        <w:numPr>
          <w:ilvl w:val="0"/>
          <w:numId w:val="5"/>
        </w:numPr>
        <w:tabs>
          <w:tab w:val="left" w:pos="142"/>
        </w:tabs>
        <w:spacing w:after="0" w:line="240" w:lineRule="auto"/>
        <w:ind w:left="0" w:firstLine="0"/>
        <w:jc w:val="both"/>
        <w:rPr>
          <w:rFonts w:ascii="Calibri" w:eastAsia="Times New Roman" w:hAnsi="Calibri" w:cs="Calibri"/>
        </w:rPr>
      </w:pPr>
      <w:r w:rsidRPr="00A36115">
        <w:rPr>
          <w:rFonts w:ascii="Calibri" w:eastAsia="Times New Roman" w:hAnsi="Calibri" w:cs="Calibri"/>
        </w:rPr>
        <w:t>il miglioramento del benessere degli animali;</w:t>
      </w:r>
    </w:p>
    <w:p w:rsidR="00593C76" w:rsidRPr="00A36115" w:rsidRDefault="00593C76" w:rsidP="00787F72">
      <w:pPr>
        <w:numPr>
          <w:ilvl w:val="0"/>
          <w:numId w:val="5"/>
        </w:numPr>
        <w:tabs>
          <w:tab w:val="left" w:pos="142"/>
        </w:tabs>
        <w:spacing w:after="0" w:line="240" w:lineRule="auto"/>
        <w:ind w:left="0" w:firstLine="0"/>
        <w:jc w:val="both"/>
        <w:rPr>
          <w:rFonts w:ascii="Calibri" w:eastAsia="Times New Roman" w:hAnsi="Calibri" w:cs="Calibri"/>
        </w:rPr>
      </w:pPr>
      <w:r w:rsidRPr="00A36115">
        <w:rPr>
          <w:rFonts w:ascii="Calibri" w:eastAsia="Times New Roman" w:hAnsi="Calibri" w:cs="Calibri"/>
        </w:rPr>
        <w:t>il miglioramento della sicurezza sul lavoro;</w:t>
      </w:r>
    </w:p>
    <w:p w:rsidR="00593C76" w:rsidRPr="00A36115" w:rsidRDefault="00593C76" w:rsidP="00787F72">
      <w:pPr>
        <w:numPr>
          <w:ilvl w:val="0"/>
          <w:numId w:val="5"/>
        </w:numPr>
        <w:tabs>
          <w:tab w:val="left" w:pos="142"/>
        </w:tabs>
        <w:spacing w:after="0" w:line="240" w:lineRule="auto"/>
        <w:ind w:left="0" w:firstLine="0"/>
        <w:jc w:val="both"/>
        <w:rPr>
          <w:rFonts w:ascii="Calibri" w:eastAsia="Times New Roman" w:hAnsi="Calibri" w:cs="Calibri"/>
        </w:rPr>
      </w:pPr>
      <w:r w:rsidRPr="00A36115">
        <w:rPr>
          <w:rFonts w:ascii="Calibri" w:eastAsia="Times New Roman" w:hAnsi="Calibri" w:cs="Calibri"/>
        </w:rPr>
        <w:t>il miglioramento della sostenibilità ambientale delle attività produttive aziendali;</w:t>
      </w:r>
    </w:p>
    <w:p w:rsidR="00593C76" w:rsidRPr="00A36115" w:rsidRDefault="00593C76" w:rsidP="00787F72">
      <w:pPr>
        <w:numPr>
          <w:ilvl w:val="0"/>
          <w:numId w:val="5"/>
        </w:numPr>
        <w:tabs>
          <w:tab w:val="left" w:pos="142"/>
        </w:tabs>
        <w:spacing w:after="0" w:line="240" w:lineRule="auto"/>
        <w:ind w:left="0" w:firstLine="0"/>
        <w:jc w:val="both"/>
        <w:rPr>
          <w:rFonts w:ascii="Calibri" w:eastAsia="Times New Roman" w:hAnsi="Calibri" w:cs="Calibri"/>
        </w:rPr>
      </w:pPr>
      <w:r w:rsidRPr="00A36115">
        <w:rPr>
          <w:rFonts w:ascii="Calibri" w:eastAsia="Times New Roman" w:hAnsi="Calibri" w:cs="Calibri"/>
        </w:rPr>
        <w:t>l’introduzione di sistemi volontari di certificazione di qualità;</w:t>
      </w:r>
    </w:p>
    <w:p w:rsidR="00593C76" w:rsidRPr="00A36115" w:rsidRDefault="00593C76" w:rsidP="00787F72">
      <w:pPr>
        <w:numPr>
          <w:ilvl w:val="0"/>
          <w:numId w:val="4"/>
        </w:numPr>
        <w:tabs>
          <w:tab w:val="left" w:pos="142"/>
        </w:tabs>
        <w:spacing w:after="0" w:line="240" w:lineRule="auto"/>
        <w:ind w:left="0" w:firstLine="0"/>
        <w:jc w:val="both"/>
        <w:rPr>
          <w:rFonts w:ascii="Calibri" w:eastAsia="Times New Roman" w:hAnsi="Calibri" w:cs="Calibri"/>
        </w:rPr>
      </w:pPr>
      <w:r w:rsidRPr="00A36115">
        <w:rPr>
          <w:rFonts w:ascii="Calibri" w:eastAsia="Times New Roman" w:hAnsi="Calibri" w:cs="Calibri"/>
        </w:rPr>
        <w:t>la riconversione produttiva rivolta al mercato;</w:t>
      </w:r>
    </w:p>
    <w:p w:rsidR="002A782F" w:rsidRPr="00A36115" w:rsidRDefault="00593C76" w:rsidP="00F9497B">
      <w:pPr>
        <w:numPr>
          <w:ilvl w:val="0"/>
          <w:numId w:val="4"/>
        </w:numPr>
        <w:tabs>
          <w:tab w:val="left" w:pos="142"/>
        </w:tabs>
        <w:spacing w:after="0" w:line="240" w:lineRule="auto"/>
        <w:ind w:left="0" w:firstLine="0"/>
        <w:jc w:val="both"/>
        <w:rPr>
          <w:rFonts w:ascii="Calibri" w:eastAsia="Times New Roman" w:hAnsi="Calibri" w:cs="Calibri"/>
        </w:rPr>
      </w:pPr>
      <w:r w:rsidRPr="00A36115">
        <w:rPr>
          <w:rFonts w:ascii="Calibri" w:eastAsia="Times New Roman" w:hAnsi="Calibri" w:cs="Calibri"/>
        </w:rPr>
        <w:t>l’introduzione e il miglioramento delle fasi della trasformazione e commercializzazione e/o vendita diretta dei prodotti aziendali.</w:t>
      </w:r>
    </w:p>
    <w:p w:rsidR="00593C76" w:rsidRPr="006460D5" w:rsidRDefault="00593C76" w:rsidP="006460D5">
      <w:pPr>
        <w:keepNext/>
        <w:keepLines/>
        <w:numPr>
          <w:ilvl w:val="0"/>
          <w:numId w:val="1"/>
        </w:numPr>
        <w:spacing w:before="480" w:after="0" w:line="276" w:lineRule="auto"/>
        <w:ind w:left="360" w:hanging="360"/>
        <w:outlineLvl w:val="0"/>
        <w:rPr>
          <w:rFonts w:ascii="Cambria" w:eastAsia="Times New Roman" w:hAnsi="Cambria" w:cs="Times New Roman"/>
          <w:b/>
          <w:bCs/>
          <w:color w:val="365F91"/>
          <w:sz w:val="28"/>
          <w:szCs w:val="28"/>
          <w:lang w:eastAsia="it-IT"/>
        </w:rPr>
      </w:pPr>
      <w:bookmarkStart w:id="3" w:name="_Toc441750577"/>
      <w:r w:rsidRPr="006460D5">
        <w:rPr>
          <w:rFonts w:ascii="Cambria" w:eastAsia="Times New Roman" w:hAnsi="Cambria" w:cs="Times New Roman"/>
          <w:b/>
          <w:bCs/>
          <w:color w:val="365F91"/>
          <w:sz w:val="28"/>
          <w:szCs w:val="28"/>
          <w:lang w:eastAsia="it-IT"/>
        </w:rPr>
        <w:t>Ambito territoriale</w:t>
      </w:r>
      <w:bookmarkEnd w:id="3"/>
    </w:p>
    <w:p w:rsidR="00F2780E" w:rsidRPr="00A36115" w:rsidRDefault="00593C76" w:rsidP="00A64B64">
      <w:pPr>
        <w:spacing w:before="240"/>
        <w:jc w:val="both"/>
      </w:pPr>
      <w:r w:rsidRPr="00A36115">
        <w:t xml:space="preserve">La </w:t>
      </w:r>
      <w:r w:rsidR="00973E18" w:rsidRPr="00A36115">
        <w:t>M</w:t>
      </w:r>
      <w:r w:rsidRPr="00A36115">
        <w:t xml:space="preserve">isura si applica sull’intero territorio della Regione Marche. </w:t>
      </w:r>
    </w:p>
    <w:p w:rsidR="00593C76" w:rsidRPr="00A36115" w:rsidRDefault="00593C76" w:rsidP="008B318B">
      <w:pPr>
        <w:jc w:val="both"/>
      </w:pPr>
      <w:r w:rsidRPr="00A36115">
        <w:t xml:space="preserve">In particolare sono finanziabili tutti gli investimenti fissi (fabbricati ed impianti) realizzati da aziende agricole </w:t>
      </w:r>
      <w:r w:rsidR="00F2780E" w:rsidRPr="00A36115">
        <w:t>iscritte alla CCIAA  da cui risulti almeno una unità locale presente nella Regione Marche</w:t>
      </w:r>
      <w:r w:rsidR="00E72DA9" w:rsidRPr="00A36115">
        <w:t>.</w:t>
      </w:r>
    </w:p>
    <w:p w:rsidR="00593C76" w:rsidRDefault="00593C76" w:rsidP="008D0008">
      <w:pPr>
        <w:jc w:val="both"/>
      </w:pPr>
      <w:r w:rsidRPr="00A36115">
        <w:t>Nel caso di investimenti mobili (macchine ed attrezzature), p</w:t>
      </w:r>
      <w:r w:rsidR="00FD33E6" w:rsidRPr="00A36115">
        <w:t xml:space="preserve">er imprese con terreni ubicati </w:t>
      </w:r>
      <w:r w:rsidRPr="00A36115">
        <w:t xml:space="preserve"> in più </w:t>
      </w:r>
      <w:r w:rsidR="00973E18" w:rsidRPr="00A36115">
        <w:t>R</w:t>
      </w:r>
      <w:r w:rsidRPr="00A36115">
        <w:t>egioni, saranno ammesse  le sole spese</w:t>
      </w:r>
      <w:r w:rsidR="0026774C" w:rsidRPr="00A36115">
        <w:t xml:space="preserve"> commisurate</w:t>
      </w:r>
      <w:r w:rsidRPr="00A36115">
        <w:t xml:space="preserve"> </w:t>
      </w:r>
      <w:r w:rsidR="00FD33E6" w:rsidRPr="00A36115">
        <w:t>alle superfici localizzate</w:t>
      </w:r>
      <w:r w:rsidRPr="00A36115">
        <w:t xml:space="preserve"> nella Regione Marche</w:t>
      </w:r>
      <w:r w:rsidR="00313096" w:rsidRPr="00A36115">
        <w:t xml:space="preserve"> ( ad esempio il fabbisogno di una trattrice sarà valutato sulla base della SAU presente nella Regione Marche e sulla dotazione di altre trattrici </w:t>
      </w:r>
      <w:r w:rsidR="00404334" w:rsidRPr="00A36115">
        <w:t>presenti in azienda</w:t>
      </w:r>
      <w:r w:rsidR="00313096" w:rsidRPr="00A36115">
        <w:t>).</w:t>
      </w:r>
    </w:p>
    <w:p w:rsidR="00102AF6" w:rsidRPr="00A36115" w:rsidRDefault="00102AF6" w:rsidP="008D0008">
      <w:pPr>
        <w:jc w:val="both"/>
      </w:pPr>
    </w:p>
    <w:p w:rsidR="00F23403" w:rsidRPr="006460D5" w:rsidRDefault="0063020F" w:rsidP="006460D5">
      <w:pPr>
        <w:keepNext/>
        <w:keepLines/>
        <w:numPr>
          <w:ilvl w:val="0"/>
          <w:numId w:val="1"/>
        </w:numPr>
        <w:spacing w:before="480" w:after="0" w:line="276" w:lineRule="auto"/>
        <w:ind w:left="360" w:hanging="360"/>
        <w:outlineLvl w:val="0"/>
        <w:rPr>
          <w:rFonts w:ascii="Cambria" w:eastAsia="Times New Roman" w:hAnsi="Cambria" w:cs="Times New Roman"/>
          <w:b/>
          <w:bCs/>
          <w:color w:val="365F91"/>
          <w:sz w:val="28"/>
          <w:szCs w:val="28"/>
          <w:lang w:eastAsia="it-IT"/>
        </w:rPr>
      </w:pPr>
      <w:bookmarkStart w:id="4" w:name="_Toc441750578"/>
      <w:r w:rsidRPr="006460D5">
        <w:rPr>
          <w:rFonts w:ascii="Cambria" w:eastAsia="Times New Roman" w:hAnsi="Cambria" w:cs="Times New Roman"/>
          <w:b/>
          <w:bCs/>
          <w:color w:val="365F91"/>
          <w:sz w:val="28"/>
          <w:szCs w:val="28"/>
          <w:lang w:eastAsia="it-IT"/>
        </w:rPr>
        <w:t>Dotazione finanziaria</w:t>
      </w:r>
      <w:bookmarkEnd w:id="4"/>
    </w:p>
    <w:p w:rsidR="0063020F" w:rsidRPr="00A36115" w:rsidRDefault="0063020F" w:rsidP="00A64B64">
      <w:pPr>
        <w:spacing w:before="240"/>
        <w:jc w:val="both"/>
      </w:pPr>
      <w:r w:rsidRPr="00A36115">
        <w:t>La dotazione finanziaria per</w:t>
      </w:r>
      <w:r w:rsidR="002E028E" w:rsidRPr="00A36115">
        <w:t xml:space="preserve"> il bando del</w:t>
      </w:r>
      <w:r w:rsidRPr="00A36115">
        <w:t xml:space="preserve">la presente misura </w:t>
      </w:r>
      <w:r w:rsidR="00973E18" w:rsidRPr="00A36115">
        <w:t xml:space="preserve">è </w:t>
      </w:r>
      <w:r w:rsidRPr="00A36115">
        <w:t xml:space="preserve">pari ad € </w:t>
      </w:r>
      <w:r w:rsidR="00B122F9" w:rsidRPr="00A36115">
        <w:t>12.500.000</w:t>
      </w:r>
    </w:p>
    <w:p w:rsidR="0063020F" w:rsidRDefault="0063020F" w:rsidP="008D0008">
      <w:pPr>
        <w:jc w:val="both"/>
      </w:pPr>
      <w:r w:rsidRPr="00A36115">
        <w:t xml:space="preserve">Il 10%, della dotazione finanziaria disponibile è cautelativamente riservata dall’Autorità di Gestione alla   costituzione di un fondo di riserva. Attraverso tale fondo sarà garantita la disponibilità delle somme necessarie alla liquidazione di domande che, a seguito di ricorsi amministrativi o giurisdizionali, dovessero essere riconosciute finanziabili. Le economie derivanti dal fondo di riserva </w:t>
      </w:r>
      <w:r w:rsidR="00973E18" w:rsidRPr="00A36115">
        <w:t xml:space="preserve">vengono </w:t>
      </w:r>
      <w:r w:rsidRPr="00A36115">
        <w:t xml:space="preserve">utilizzate per i bandi successivi all’accertamento delle economie, quantificabili dopo la scadenza dei termini per la proposizione dei ricorsi o l’esito favorevole dei ricorsi proposti. </w:t>
      </w:r>
    </w:p>
    <w:p w:rsidR="00102AF6" w:rsidRPr="00A36115" w:rsidRDefault="00102AF6" w:rsidP="008D0008">
      <w:pPr>
        <w:jc w:val="both"/>
      </w:pPr>
    </w:p>
    <w:p w:rsidR="0063020F" w:rsidRPr="006460D5" w:rsidRDefault="0063020F" w:rsidP="006460D5">
      <w:pPr>
        <w:keepNext/>
        <w:keepLines/>
        <w:numPr>
          <w:ilvl w:val="0"/>
          <w:numId w:val="1"/>
        </w:numPr>
        <w:spacing w:before="480" w:after="0" w:line="276" w:lineRule="auto"/>
        <w:ind w:left="360" w:hanging="360"/>
        <w:outlineLvl w:val="0"/>
        <w:rPr>
          <w:rFonts w:ascii="Cambria" w:eastAsia="Times New Roman" w:hAnsi="Cambria" w:cs="Times New Roman"/>
          <w:b/>
          <w:bCs/>
          <w:color w:val="365F91"/>
          <w:sz w:val="28"/>
          <w:szCs w:val="28"/>
          <w:lang w:eastAsia="it-IT"/>
        </w:rPr>
      </w:pPr>
      <w:bookmarkStart w:id="5" w:name="_Toc441750579"/>
      <w:r w:rsidRPr="006460D5">
        <w:rPr>
          <w:rFonts w:ascii="Cambria" w:eastAsia="Times New Roman" w:hAnsi="Cambria" w:cs="Times New Roman"/>
          <w:b/>
          <w:bCs/>
          <w:color w:val="365F91"/>
          <w:sz w:val="28"/>
          <w:szCs w:val="28"/>
          <w:lang w:eastAsia="it-IT"/>
        </w:rPr>
        <w:t>Descrizione del tipo di intervento</w:t>
      </w:r>
      <w:bookmarkEnd w:id="5"/>
    </w:p>
    <w:p w:rsidR="00910F17" w:rsidRPr="00A36115" w:rsidRDefault="00910F17" w:rsidP="001F5B92">
      <w:pPr>
        <w:pStyle w:val="Paragrafoelenco"/>
        <w:keepNext/>
        <w:keepLines/>
        <w:numPr>
          <w:ilvl w:val="0"/>
          <w:numId w:val="40"/>
        </w:numPr>
        <w:spacing w:before="40" w:after="0" w:line="360" w:lineRule="auto"/>
        <w:contextualSpacing w:val="0"/>
        <w:outlineLvl w:val="1"/>
        <w:rPr>
          <w:rFonts w:ascii="Cambria" w:eastAsia="Times New Roman" w:hAnsi="Cambria" w:cstheme="majorBidi"/>
          <w:b/>
          <w:vanish/>
          <w:sz w:val="26"/>
          <w:szCs w:val="26"/>
          <w:lang w:eastAsia="it-IT"/>
        </w:rPr>
      </w:pPr>
      <w:bookmarkStart w:id="6" w:name="_Toc431217230"/>
      <w:bookmarkStart w:id="7" w:name="_Toc431217391"/>
      <w:bookmarkStart w:id="8" w:name="_Toc434241003"/>
      <w:bookmarkStart w:id="9" w:name="_Toc434833571"/>
      <w:bookmarkStart w:id="10" w:name="_Toc434833636"/>
      <w:bookmarkStart w:id="11" w:name="_Toc441750580"/>
      <w:bookmarkStart w:id="12" w:name="_Toc431149975"/>
      <w:bookmarkEnd w:id="6"/>
      <w:bookmarkEnd w:id="7"/>
      <w:bookmarkEnd w:id="8"/>
      <w:bookmarkEnd w:id="9"/>
      <w:bookmarkEnd w:id="10"/>
      <w:bookmarkEnd w:id="11"/>
    </w:p>
    <w:p w:rsidR="00910F17" w:rsidRPr="00A36115" w:rsidRDefault="00910F17" w:rsidP="001F5B92">
      <w:pPr>
        <w:pStyle w:val="Paragrafoelenco"/>
        <w:keepNext/>
        <w:keepLines/>
        <w:numPr>
          <w:ilvl w:val="0"/>
          <w:numId w:val="40"/>
        </w:numPr>
        <w:spacing w:before="40" w:after="0" w:line="360" w:lineRule="auto"/>
        <w:contextualSpacing w:val="0"/>
        <w:outlineLvl w:val="1"/>
        <w:rPr>
          <w:rFonts w:ascii="Cambria" w:eastAsia="Times New Roman" w:hAnsi="Cambria" w:cstheme="majorBidi"/>
          <w:b/>
          <w:vanish/>
          <w:sz w:val="26"/>
          <w:szCs w:val="26"/>
          <w:lang w:eastAsia="it-IT"/>
        </w:rPr>
      </w:pPr>
      <w:bookmarkStart w:id="13" w:name="_Toc431217231"/>
      <w:bookmarkStart w:id="14" w:name="_Toc431217392"/>
      <w:bookmarkStart w:id="15" w:name="_Toc434241004"/>
      <w:bookmarkStart w:id="16" w:name="_Toc434833572"/>
      <w:bookmarkStart w:id="17" w:name="_Toc434833637"/>
      <w:bookmarkStart w:id="18" w:name="_Toc441750581"/>
      <w:bookmarkEnd w:id="13"/>
      <w:bookmarkEnd w:id="14"/>
      <w:bookmarkEnd w:id="15"/>
      <w:bookmarkEnd w:id="16"/>
      <w:bookmarkEnd w:id="17"/>
      <w:bookmarkEnd w:id="18"/>
    </w:p>
    <w:p w:rsidR="00910F17" w:rsidRPr="00A36115" w:rsidRDefault="00910F17" w:rsidP="001F5B92">
      <w:pPr>
        <w:pStyle w:val="Paragrafoelenco"/>
        <w:keepNext/>
        <w:keepLines/>
        <w:numPr>
          <w:ilvl w:val="0"/>
          <w:numId w:val="40"/>
        </w:numPr>
        <w:spacing w:before="40" w:after="0" w:line="360" w:lineRule="auto"/>
        <w:contextualSpacing w:val="0"/>
        <w:outlineLvl w:val="1"/>
        <w:rPr>
          <w:rFonts w:ascii="Cambria" w:eastAsia="Times New Roman" w:hAnsi="Cambria" w:cstheme="majorBidi"/>
          <w:b/>
          <w:vanish/>
          <w:sz w:val="26"/>
          <w:szCs w:val="26"/>
          <w:lang w:eastAsia="it-IT"/>
        </w:rPr>
      </w:pPr>
      <w:bookmarkStart w:id="19" w:name="_Toc431217232"/>
      <w:bookmarkStart w:id="20" w:name="_Toc431217393"/>
      <w:bookmarkStart w:id="21" w:name="_Toc434241005"/>
      <w:bookmarkStart w:id="22" w:name="_Toc434833573"/>
      <w:bookmarkStart w:id="23" w:name="_Toc434833638"/>
      <w:bookmarkStart w:id="24" w:name="_Toc441750582"/>
      <w:bookmarkEnd w:id="19"/>
      <w:bookmarkEnd w:id="20"/>
      <w:bookmarkEnd w:id="21"/>
      <w:bookmarkEnd w:id="22"/>
      <w:bookmarkEnd w:id="23"/>
      <w:bookmarkEnd w:id="24"/>
    </w:p>
    <w:p w:rsidR="00910F17" w:rsidRPr="00A36115" w:rsidRDefault="00910F17" w:rsidP="001F5B92">
      <w:pPr>
        <w:pStyle w:val="Paragrafoelenco"/>
        <w:keepNext/>
        <w:keepLines/>
        <w:numPr>
          <w:ilvl w:val="0"/>
          <w:numId w:val="40"/>
        </w:numPr>
        <w:spacing w:before="40" w:after="0" w:line="360" w:lineRule="auto"/>
        <w:contextualSpacing w:val="0"/>
        <w:outlineLvl w:val="1"/>
        <w:rPr>
          <w:rFonts w:ascii="Cambria" w:eastAsia="Times New Roman" w:hAnsi="Cambria" w:cstheme="majorBidi"/>
          <w:b/>
          <w:vanish/>
          <w:sz w:val="26"/>
          <w:szCs w:val="26"/>
          <w:lang w:eastAsia="it-IT"/>
        </w:rPr>
      </w:pPr>
      <w:bookmarkStart w:id="25" w:name="_Toc431217233"/>
      <w:bookmarkStart w:id="26" w:name="_Toc431217394"/>
      <w:bookmarkStart w:id="27" w:name="_Toc434241006"/>
      <w:bookmarkStart w:id="28" w:name="_Toc434833574"/>
      <w:bookmarkStart w:id="29" w:name="_Toc434833639"/>
      <w:bookmarkStart w:id="30" w:name="_Toc441750583"/>
      <w:bookmarkEnd w:id="25"/>
      <w:bookmarkEnd w:id="26"/>
      <w:bookmarkEnd w:id="27"/>
      <w:bookmarkEnd w:id="28"/>
      <w:bookmarkEnd w:id="29"/>
      <w:bookmarkEnd w:id="30"/>
    </w:p>
    <w:p w:rsidR="00910F17" w:rsidRPr="00A36115" w:rsidRDefault="00910F17" w:rsidP="001F5B92">
      <w:pPr>
        <w:pStyle w:val="Paragrafoelenco"/>
        <w:keepNext/>
        <w:keepLines/>
        <w:numPr>
          <w:ilvl w:val="0"/>
          <w:numId w:val="40"/>
        </w:numPr>
        <w:spacing w:before="40" w:after="0" w:line="360" w:lineRule="auto"/>
        <w:contextualSpacing w:val="0"/>
        <w:outlineLvl w:val="1"/>
        <w:rPr>
          <w:rFonts w:ascii="Cambria" w:eastAsia="Times New Roman" w:hAnsi="Cambria" w:cstheme="majorBidi"/>
          <w:b/>
          <w:vanish/>
          <w:sz w:val="26"/>
          <w:szCs w:val="26"/>
          <w:lang w:eastAsia="it-IT"/>
        </w:rPr>
      </w:pPr>
      <w:bookmarkStart w:id="31" w:name="_Toc431217234"/>
      <w:bookmarkStart w:id="32" w:name="_Toc431217395"/>
      <w:bookmarkStart w:id="33" w:name="_Toc434241007"/>
      <w:bookmarkStart w:id="34" w:name="_Toc434833575"/>
      <w:bookmarkStart w:id="35" w:name="_Toc434833640"/>
      <w:bookmarkStart w:id="36" w:name="_Toc441750584"/>
      <w:bookmarkEnd w:id="31"/>
      <w:bookmarkEnd w:id="32"/>
      <w:bookmarkEnd w:id="33"/>
      <w:bookmarkEnd w:id="34"/>
      <w:bookmarkEnd w:id="35"/>
      <w:bookmarkEnd w:id="36"/>
    </w:p>
    <w:p w:rsidR="00910F17" w:rsidRPr="006460D5" w:rsidRDefault="00910F17" w:rsidP="006460D5">
      <w:pPr>
        <w:pStyle w:val="Titolo2"/>
        <w:numPr>
          <w:ilvl w:val="1"/>
          <w:numId w:val="1"/>
        </w:numPr>
        <w:spacing w:line="360" w:lineRule="auto"/>
        <w:ind w:left="357" w:hanging="357"/>
        <w:rPr>
          <w:rFonts w:ascii="Cambria" w:eastAsia="Times New Roman" w:hAnsi="Cambria"/>
          <w:b/>
          <w:lang w:eastAsia="it-IT"/>
        </w:rPr>
      </w:pPr>
      <w:bookmarkStart w:id="37" w:name="_Toc441750585"/>
      <w:r w:rsidRPr="006460D5">
        <w:rPr>
          <w:rFonts w:ascii="Cambria" w:eastAsia="Times New Roman" w:hAnsi="Cambria"/>
          <w:b/>
          <w:lang w:eastAsia="it-IT"/>
        </w:rPr>
        <w:t>Condizioni di ammissibilità all’aiuto</w:t>
      </w:r>
      <w:bookmarkEnd w:id="12"/>
      <w:bookmarkEnd w:id="37"/>
    </w:p>
    <w:p w:rsidR="00A40836" w:rsidRDefault="00A40836" w:rsidP="00A40836">
      <w:pPr>
        <w:tabs>
          <w:tab w:val="left" w:pos="0"/>
        </w:tabs>
        <w:jc w:val="both"/>
      </w:pPr>
      <w:r w:rsidRPr="00A36115">
        <w:t xml:space="preserve">La mancanza di uno dei requisiti richiesti per il soggetto, per l’impresa o per il progetto determina l’inammissibilità o la decadenza parziale o totale della domanda di </w:t>
      </w:r>
      <w:r w:rsidR="00E01DE3" w:rsidRPr="00A36115">
        <w:t>sostegno.</w:t>
      </w:r>
    </w:p>
    <w:p w:rsidR="006460D5" w:rsidRPr="00A36115" w:rsidRDefault="006460D5" w:rsidP="00A40836">
      <w:pPr>
        <w:tabs>
          <w:tab w:val="left" w:pos="0"/>
        </w:tabs>
        <w:jc w:val="both"/>
      </w:pPr>
    </w:p>
    <w:p w:rsidR="0063020F" w:rsidRPr="006460D5" w:rsidRDefault="0063020F" w:rsidP="006460D5">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38" w:name="_Toc441750586"/>
      <w:r w:rsidRPr="006460D5">
        <w:rPr>
          <w:rFonts w:ascii="Cambria" w:eastAsia="Times New Roman" w:hAnsi="Cambria" w:cs="Times New Roman"/>
          <w:bCs/>
          <w:i/>
          <w:color w:val="365F91"/>
          <w:lang w:eastAsia="it-IT"/>
        </w:rPr>
        <w:lastRenderedPageBreak/>
        <w:t>Requisiti del soggetto richiedente</w:t>
      </w:r>
      <w:bookmarkEnd w:id="38"/>
    </w:p>
    <w:p w:rsidR="00F0156C" w:rsidRPr="00A36115" w:rsidRDefault="001269BA" w:rsidP="001269BA">
      <w:pPr>
        <w:spacing w:before="240"/>
        <w:jc w:val="both"/>
      </w:pPr>
      <w:r w:rsidRPr="00A36115">
        <w:t>I soggetti richiedenti al momento della presentazione della domanda debbono essere i</w:t>
      </w:r>
      <w:r w:rsidR="00140DDE" w:rsidRPr="00A36115">
        <w:t>mprenditori agricoli</w:t>
      </w:r>
      <w:r w:rsidRPr="00A36115">
        <w:t xml:space="preserve"> ai sensi dell’art. </w:t>
      </w:r>
      <w:r w:rsidR="009A33E3" w:rsidRPr="00A36115">
        <w:t>2</w:t>
      </w:r>
      <w:r w:rsidRPr="00A36115">
        <w:t xml:space="preserve">135 </w:t>
      </w:r>
      <w:r w:rsidR="00313096" w:rsidRPr="00A36115">
        <w:t>del codice civile:</w:t>
      </w:r>
    </w:p>
    <w:p w:rsidR="00995956" w:rsidRPr="00A36115" w:rsidRDefault="00995956" w:rsidP="00995956">
      <w:pPr>
        <w:pStyle w:val="Paragrafoelenco"/>
        <w:keepNext/>
        <w:keepLines/>
        <w:spacing w:before="200" w:after="0" w:line="360" w:lineRule="auto"/>
        <w:ind w:left="567"/>
        <w:outlineLvl w:val="2"/>
        <w:rPr>
          <w:rFonts w:ascii="Cambria" w:eastAsia="Times New Roman" w:hAnsi="Cambria" w:cs="Times New Roman"/>
          <w:bCs/>
          <w:i/>
          <w:lang w:eastAsia="it-IT"/>
        </w:rPr>
      </w:pPr>
      <w:bookmarkStart w:id="39" w:name="_Toc441750587"/>
    </w:p>
    <w:p w:rsidR="00234664" w:rsidRPr="006460D5" w:rsidRDefault="00234664" w:rsidP="006460D5">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r w:rsidRPr="006460D5">
        <w:rPr>
          <w:rFonts w:ascii="Cambria" w:eastAsia="Times New Roman" w:hAnsi="Cambria" w:cs="Times New Roman"/>
          <w:bCs/>
          <w:i/>
          <w:color w:val="365F91"/>
          <w:lang w:eastAsia="it-IT"/>
        </w:rPr>
        <w:t>Requisiti dell’impresa</w:t>
      </w:r>
      <w:bookmarkEnd w:id="39"/>
    </w:p>
    <w:p w:rsidR="00140DDE" w:rsidRPr="00A36115" w:rsidRDefault="00234664" w:rsidP="00140DDE">
      <w:pPr>
        <w:tabs>
          <w:tab w:val="left" w:pos="284"/>
        </w:tabs>
        <w:spacing w:before="120" w:after="120" w:line="276" w:lineRule="auto"/>
        <w:jc w:val="both"/>
      </w:pPr>
      <w:r w:rsidRPr="00A36115">
        <w:t>L’impresa al momento della presentazione della domanda deve</w:t>
      </w:r>
      <w:r w:rsidR="00140DDE" w:rsidRPr="00A36115">
        <w:t>:</w:t>
      </w:r>
    </w:p>
    <w:p w:rsidR="00C47C8F" w:rsidRPr="00A36115" w:rsidRDefault="00C47C8F" w:rsidP="00C47C8F">
      <w:pPr>
        <w:pStyle w:val="Paragrafoelenco"/>
        <w:numPr>
          <w:ilvl w:val="0"/>
          <w:numId w:val="2"/>
        </w:numPr>
        <w:spacing w:before="240"/>
        <w:jc w:val="both"/>
      </w:pPr>
      <w:r w:rsidRPr="00A36115">
        <w:t xml:space="preserve">non essere </w:t>
      </w:r>
      <w:r w:rsidR="00895F28" w:rsidRPr="00A36115">
        <w:t xml:space="preserve">inclusa tra le </w:t>
      </w:r>
      <w:r w:rsidRPr="00A36115">
        <w:t>impres</w:t>
      </w:r>
      <w:r w:rsidR="00895F28" w:rsidRPr="00A36115">
        <w:t>e</w:t>
      </w:r>
      <w:r w:rsidRPr="00A36115">
        <w:t xml:space="preserve"> in difficoltà </w:t>
      </w:r>
      <w:r w:rsidRPr="00A36115">
        <w:rPr>
          <w:i/>
        </w:rPr>
        <w:t>(cfr Definizioni)</w:t>
      </w:r>
      <w:r w:rsidRPr="00A36115">
        <w:t>;</w:t>
      </w:r>
    </w:p>
    <w:p w:rsidR="00140DDE" w:rsidRPr="00A36115" w:rsidRDefault="009A33E3" w:rsidP="00140DDE">
      <w:pPr>
        <w:numPr>
          <w:ilvl w:val="0"/>
          <w:numId w:val="2"/>
        </w:numPr>
        <w:tabs>
          <w:tab w:val="left" w:pos="284"/>
        </w:tabs>
        <w:suppressAutoHyphens/>
        <w:autoSpaceDN w:val="0"/>
        <w:spacing w:after="120" w:line="240" w:lineRule="auto"/>
        <w:ind w:left="284" w:hanging="284"/>
        <w:jc w:val="both"/>
      </w:pPr>
      <w:r w:rsidRPr="00A36115">
        <w:rPr>
          <w:rFonts w:eastAsiaTheme="minorEastAsia"/>
          <w:lang w:eastAsia="it-IT"/>
        </w:rPr>
        <w:t>e</w:t>
      </w:r>
      <w:r w:rsidR="00140DDE" w:rsidRPr="00A36115">
        <w:rPr>
          <w:rFonts w:eastAsiaTheme="minorEastAsia"/>
          <w:lang w:eastAsia="it-IT"/>
        </w:rPr>
        <w:t>ssere iscritta all’anagrafe delle</w:t>
      </w:r>
      <w:r w:rsidR="00140DDE" w:rsidRPr="00A36115">
        <w:t xml:space="preserve"> aziende agricole con posizione debitamente validata (Fascicolo   Aziendale);</w:t>
      </w:r>
    </w:p>
    <w:p w:rsidR="00140DDE" w:rsidRPr="00A36115" w:rsidRDefault="009A33E3" w:rsidP="00140DDE">
      <w:pPr>
        <w:numPr>
          <w:ilvl w:val="0"/>
          <w:numId w:val="2"/>
        </w:numPr>
        <w:tabs>
          <w:tab w:val="left" w:pos="284"/>
        </w:tabs>
        <w:suppressAutoHyphens/>
        <w:autoSpaceDN w:val="0"/>
        <w:spacing w:after="120" w:line="240" w:lineRule="auto"/>
        <w:ind w:left="284" w:hanging="284"/>
        <w:jc w:val="both"/>
      </w:pPr>
      <w:r w:rsidRPr="00A36115">
        <w:t>a</w:t>
      </w:r>
      <w:r w:rsidR="00140DDE" w:rsidRPr="00A36115">
        <w:t>vere Partita Iva con codice attività agricola;</w:t>
      </w:r>
    </w:p>
    <w:p w:rsidR="00140DDE" w:rsidRPr="00A36115" w:rsidRDefault="009A33E3" w:rsidP="00140DDE">
      <w:pPr>
        <w:numPr>
          <w:ilvl w:val="0"/>
          <w:numId w:val="2"/>
        </w:numPr>
        <w:tabs>
          <w:tab w:val="left" w:pos="284"/>
        </w:tabs>
        <w:suppressAutoHyphens/>
        <w:autoSpaceDN w:val="0"/>
        <w:spacing w:after="120" w:line="240" w:lineRule="auto"/>
        <w:ind w:left="284" w:hanging="284"/>
        <w:jc w:val="both"/>
      </w:pPr>
      <w:r w:rsidRPr="00A36115">
        <w:t>e</w:t>
      </w:r>
      <w:r w:rsidR="00140DDE" w:rsidRPr="00A36115">
        <w:t>ssere iscritta alla Camera di Commercio con codice ATECO agricoli;</w:t>
      </w:r>
    </w:p>
    <w:p w:rsidR="00234664" w:rsidRPr="00A36115" w:rsidRDefault="009A33E3" w:rsidP="00184FF8">
      <w:pPr>
        <w:numPr>
          <w:ilvl w:val="0"/>
          <w:numId w:val="2"/>
        </w:numPr>
        <w:tabs>
          <w:tab w:val="left" w:pos="284"/>
        </w:tabs>
        <w:suppressAutoHyphens/>
        <w:autoSpaceDN w:val="0"/>
        <w:spacing w:after="120" w:line="240" w:lineRule="auto"/>
        <w:ind w:left="284" w:hanging="284"/>
        <w:jc w:val="both"/>
        <w:rPr>
          <w:rFonts w:ascii="Calibri" w:eastAsia="Arial Unicode MS" w:hAnsi="Calibri" w:cs="Calibri"/>
          <w:bCs/>
          <w:lang w:eastAsia="it-IT"/>
        </w:rPr>
      </w:pPr>
      <w:r w:rsidRPr="00A36115">
        <w:rPr>
          <w:rFonts w:ascii="Calibri" w:eastAsia="Arial Unicode MS" w:hAnsi="Calibri" w:cs="Calibri"/>
          <w:bCs/>
          <w:lang w:eastAsia="it-IT"/>
        </w:rPr>
        <w:t>g</w:t>
      </w:r>
      <w:r w:rsidR="00234664" w:rsidRPr="00A36115">
        <w:rPr>
          <w:rFonts w:ascii="Calibri" w:eastAsia="Arial Unicode MS" w:hAnsi="Calibri" w:cs="Calibri"/>
          <w:bCs/>
          <w:lang w:eastAsia="it-IT"/>
        </w:rPr>
        <w:t>arantire l’occupazione ad almeno 1 Unità Lavoro Aziendale (ULA), pari a 1.800 ore/anno</w:t>
      </w:r>
      <w:r w:rsidR="00EB106A" w:rsidRPr="00A36115">
        <w:rPr>
          <w:rFonts w:ascii="Calibri" w:eastAsia="Arial Unicode MS" w:hAnsi="Calibri" w:cs="Calibri"/>
          <w:bCs/>
          <w:lang w:eastAsia="it-IT"/>
        </w:rPr>
        <w:t xml:space="preserve">. Tale limite è </w:t>
      </w:r>
      <w:r w:rsidR="00C805F4" w:rsidRPr="00A36115">
        <w:rPr>
          <w:rFonts w:ascii="Calibri" w:eastAsia="Arial Unicode MS" w:hAnsi="Calibri" w:cs="Calibri"/>
          <w:bCs/>
          <w:lang w:eastAsia="it-IT"/>
        </w:rPr>
        <w:t>ridotto</w:t>
      </w:r>
      <w:r w:rsidR="00EB106A" w:rsidRPr="00A36115">
        <w:rPr>
          <w:rFonts w:ascii="Calibri" w:eastAsia="Arial Unicode MS" w:hAnsi="Calibri" w:cs="Calibri"/>
          <w:bCs/>
          <w:lang w:eastAsia="it-IT"/>
        </w:rPr>
        <w:t xml:space="preserve"> a 0,5 ULA nelle aree classificate come montane ai sensi dell’articolo 32, lettera a) del Reg. 1305/2013;</w:t>
      </w:r>
    </w:p>
    <w:p w:rsidR="00801E17" w:rsidRPr="00A36115" w:rsidRDefault="00801E17" w:rsidP="00801E17">
      <w:pPr>
        <w:numPr>
          <w:ilvl w:val="0"/>
          <w:numId w:val="2"/>
        </w:numPr>
        <w:tabs>
          <w:tab w:val="left" w:pos="284"/>
        </w:tabs>
        <w:suppressAutoHyphens/>
        <w:autoSpaceDN w:val="0"/>
        <w:spacing w:after="120" w:line="240" w:lineRule="auto"/>
        <w:ind w:left="284" w:hanging="284"/>
        <w:jc w:val="both"/>
        <w:rPr>
          <w:rFonts w:ascii="Calibri" w:eastAsia="Arial Unicode MS" w:hAnsi="Calibri" w:cs="Calibri"/>
          <w:bCs/>
          <w:lang w:eastAsia="it-IT"/>
        </w:rPr>
      </w:pPr>
      <w:r w:rsidRPr="00A36115">
        <w:rPr>
          <w:rFonts w:ascii="Calibri" w:eastAsia="Arial Unicode MS" w:hAnsi="Calibri" w:cs="Calibri"/>
          <w:bCs/>
          <w:lang w:eastAsia="it-IT"/>
        </w:rPr>
        <w:t xml:space="preserve">dimostrare, nel caso in cui al momento della presentazione della domanda, non si raggiunga  1  ULA  o 0,5 ULA ( zona montana)  , come stabilito nella  tabella dei fabbisogni di manodopera calcolata sulla base delle disposizioni regionali, di poter conseguire tale requisito al termine del programma esclusivamente attraverso gli investimenti </w:t>
      </w:r>
      <w:r w:rsidR="006E3FD6" w:rsidRPr="00A36115">
        <w:rPr>
          <w:rFonts w:ascii="Calibri" w:eastAsia="Arial Unicode MS" w:hAnsi="Calibri" w:cs="Calibri"/>
          <w:bCs/>
          <w:lang w:eastAsia="it-IT"/>
        </w:rPr>
        <w:t xml:space="preserve">fissi </w:t>
      </w:r>
      <w:r w:rsidRPr="00A36115">
        <w:rPr>
          <w:rFonts w:ascii="Calibri" w:eastAsia="Arial Unicode MS" w:hAnsi="Calibri" w:cs="Calibri"/>
          <w:bCs/>
          <w:lang w:eastAsia="it-IT"/>
        </w:rPr>
        <w:t>previsti.</w:t>
      </w:r>
    </w:p>
    <w:p w:rsidR="00801E17" w:rsidRPr="00A36115" w:rsidRDefault="00801E17" w:rsidP="00801E17">
      <w:pPr>
        <w:tabs>
          <w:tab w:val="left" w:pos="284"/>
        </w:tabs>
        <w:autoSpaceDE w:val="0"/>
        <w:autoSpaceDN w:val="0"/>
        <w:adjustRightInd w:val="0"/>
        <w:spacing w:after="0" w:line="240" w:lineRule="auto"/>
        <w:ind w:left="284"/>
        <w:jc w:val="both"/>
        <w:rPr>
          <w:rFonts w:ascii="Calibri" w:eastAsia="Arial Unicode MS" w:hAnsi="Calibri" w:cs="Calibri"/>
          <w:bCs/>
          <w:lang w:eastAsia="it-IT"/>
        </w:rPr>
      </w:pPr>
      <w:r w:rsidRPr="00A36115">
        <w:rPr>
          <w:rFonts w:ascii="Calibri" w:eastAsia="Arial Unicode MS" w:hAnsi="Calibri" w:cs="Calibri"/>
          <w:bCs/>
          <w:lang w:eastAsia="it-IT"/>
        </w:rPr>
        <w:t xml:space="preserve">Le ore di manodopera, per il calcolo della ULA sia pre che post-investimento, sono ottenute applicando i valori standard di cui alla </w:t>
      </w:r>
      <w:r w:rsidRPr="002A2993">
        <w:rPr>
          <w:rFonts w:ascii="Calibri" w:eastAsia="Arial Unicode MS" w:hAnsi="Calibri" w:cs="Calibri"/>
          <w:bCs/>
          <w:lang w:eastAsia="it-IT"/>
        </w:rPr>
        <w:t>tabella Allegato 3 (art</w:t>
      </w:r>
      <w:r w:rsidRPr="00A36115">
        <w:rPr>
          <w:rFonts w:ascii="Calibri" w:eastAsia="Arial Unicode MS" w:hAnsi="Calibri" w:cs="Calibri"/>
          <w:bCs/>
          <w:lang w:eastAsia="it-IT"/>
        </w:rPr>
        <w:t xml:space="preserve">. 3 comma 3 </w:t>
      </w:r>
      <w:r w:rsidR="00645595" w:rsidRPr="00A36115">
        <w:rPr>
          <w:rFonts w:ascii="Calibri" w:eastAsia="Arial Unicode MS" w:hAnsi="Calibri" w:cs="Calibri"/>
          <w:bCs/>
          <w:lang w:eastAsia="it-IT"/>
        </w:rPr>
        <w:t>e</w:t>
      </w:r>
      <w:r w:rsidRPr="00A36115">
        <w:rPr>
          <w:rFonts w:ascii="Calibri" w:eastAsia="Arial Unicode MS" w:hAnsi="Calibri" w:cs="Calibri"/>
          <w:bCs/>
          <w:lang w:eastAsia="it-IT"/>
        </w:rPr>
        <w:t xml:space="preserve"> 5) del Reg</w:t>
      </w:r>
      <w:r w:rsidR="006E3FD6" w:rsidRPr="00A36115">
        <w:rPr>
          <w:rFonts w:ascii="Calibri" w:eastAsia="Arial Unicode MS" w:hAnsi="Calibri" w:cs="Calibri"/>
          <w:bCs/>
          <w:lang w:eastAsia="it-IT"/>
        </w:rPr>
        <w:t>olamento regionale</w:t>
      </w:r>
      <w:r w:rsidRPr="00A36115">
        <w:rPr>
          <w:rFonts w:ascii="Calibri" w:eastAsia="Arial Unicode MS" w:hAnsi="Calibri" w:cs="Calibri"/>
          <w:bCs/>
          <w:lang w:eastAsia="it-IT"/>
        </w:rPr>
        <w:t xml:space="preserve"> n. 6 del 04-11-2013. Nell’applicazione di detta Tabella non si tiene in considerazione alcun coefficiente compensativo di cui alla sezione B. </w:t>
      </w:r>
    </w:p>
    <w:p w:rsidR="00801E17" w:rsidRPr="00A36115" w:rsidRDefault="00801E17" w:rsidP="00801E17">
      <w:pPr>
        <w:tabs>
          <w:tab w:val="left" w:pos="284"/>
        </w:tabs>
        <w:suppressAutoHyphens/>
        <w:autoSpaceDN w:val="0"/>
        <w:spacing w:after="120" w:line="240" w:lineRule="auto"/>
        <w:ind w:left="284"/>
        <w:jc w:val="both"/>
        <w:rPr>
          <w:rFonts w:ascii="Calibri" w:eastAsia="Arial Unicode MS" w:hAnsi="Calibri" w:cs="Calibri"/>
          <w:bCs/>
          <w:lang w:eastAsia="it-IT"/>
        </w:rPr>
      </w:pPr>
      <w:r w:rsidRPr="00A36115">
        <w:rPr>
          <w:rFonts w:ascii="Calibri" w:eastAsia="Arial Unicode MS" w:hAnsi="Calibri" w:cs="Calibri"/>
          <w:bCs/>
          <w:lang w:eastAsia="it-IT"/>
        </w:rPr>
        <w:t xml:space="preserve">Al termine del programma di investimento (domanda di pagamento) l’ azienda deve garantire il rispetto </w:t>
      </w:r>
      <w:r w:rsidRPr="00A36115">
        <w:rPr>
          <w:rFonts w:ascii="Calibri" w:eastAsia="Arial Unicode MS" w:hAnsi="Calibri" w:cs="Calibri"/>
          <w:bCs/>
          <w:shd w:val="clear" w:color="auto" w:fill="FFFFFF" w:themeFill="background1"/>
          <w:lang w:eastAsia="it-IT"/>
        </w:rPr>
        <w:t xml:space="preserve">della </w:t>
      </w:r>
      <w:r w:rsidRPr="00A36115">
        <w:rPr>
          <w:rFonts w:ascii="Calibri" w:eastAsia="Arial Unicode MS" w:hAnsi="Calibri" w:cs="Calibri"/>
          <w:bCs/>
          <w:lang w:eastAsia="it-IT"/>
        </w:rPr>
        <w:t>condizione di accesso (1 ULA) pena la decadenza totale dall’aiuto. Tale limite è ridotto a 0,5 ULA nel caso d’imprese che sono ubicate in area montana</w:t>
      </w:r>
      <w:r w:rsidR="00C52B94" w:rsidRPr="00A36115">
        <w:rPr>
          <w:rFonts w:ascii="Calibri" w:eastAsia="Arial Unicode MS" w:hAnsi="Calibri" w:cs="Calibri"/>
          <w:bCs/>
          <w:lang w:eastAsia="it-IT"/>
        </w:rPr>
        <w:t xml:space="preserve"> o che effettuano investimenti nell’ambito dei progetti di filiera</w:t>
      </w:r>
      <w:r w:rsidRPr="00A36115">
        <w:rPr>
          <w:rFonts w:ascii="Calibri" w:eastAsia="Arial Unicode MS" w:hAnsi="Calibri" w:cs="Calibri"/>
          <w:bCs/>
          <w:lang w:eastAsia="it-IT"/>
        </w:rPr>
        <w:t xml:space="preserve">. </w:t>
      </w:r>
    </w:p>
    <w:p w:rsidR="008D5A47" w:rsidRPr="00A36115" w:rsidRDefault="006A6FA4" w:rsidP="009E6788">
      <w:pPr>
        <w:numPr>
          <w:ilvl w:val="0"/>
          <w:numId w:val="2"/>
        </w:numPr>
        <w:tabs>
          <w:tab w:val="left" w:pos="284"/>
        </w:tabs>
        <w:suppressAutoHyphens/>
        <w:autoSpaceDN w:val="0"/>
        <w:spacing w:after="120" w:line="240" w:lineRule="auto"/>
        <w:ind w:left="284" w:hanging="284"/>
        <w:jc w:val="both"/>
        <w:rPr>
          <w:rFonts w:ascii="Calibri" w:eastAsia="Arial Unicode MS" w:hAnsi="Calibri" w:cs="Calibri"/>
          <w:bCs/>
          <w:lang w:eastAsia="it-IT"/>
        </w:rPr>
      </w:pPr>
      <w:r w:rsidRPr="00A36115">
        <w:rPr>
          <w:rFonts w:ascii="Calibri" w:eastAsia="Arial Unicode MS" w:hAnsi="Calibri" w:cs="Calibri"/>
          <w:bCs/>
          <w:lang w:eastAsia="it-IT"/>
        </w:rPr>
        <w:t xml:space="preserve">avere la disponibilità delle superfici agricole sulle quali si intende realizzare  l’investimento  fisso  a decorrere dalla data di presentazione della domanda di </w:t>
      </w:r>
      <w:r w:rsidR="00EC0122" w:rsidRPr="00A36115">
        <w:rPr>
          <w:rFonts w:ascii="Calibri" w:eastAsia="Arial Unicode MS" w:hAnsi="Calibri" w:cs="Calibri"/>
          <w:bCs/>
          <w:lang w:eastAsia="it-IT"/>
        </w:rPr>
        <w:t>sostegno</w:t>
      </w:r>
      <w:r w:rsidRPr="00A36115">
        <w:rPr>
          <w:rFonts w:ascii="Calibri" w:eastAsia="Arial Unicode MS" w:hAnsi="Calibri" w:cs="Calibri"/>
          <w:bCs/>
          <w:lang w:eastAsia="it-IT"/>
        </w:rPr>
        <w:t xml:space="preserve"> e fino al completo adempimento degli impegni assunti con l’adesione alla presente Misura (vincolo di inalienabilità</w:t>
      </w:r>
      <w:r w:rsidR="008D5A47" w:rsidRPr="00A36115">
        <w:rPr>
          <w:rFonts w:ascii="Calibri" w:eastAsia="Arial Unicode MS" w:hAnsi="Calibri" w:cs="Calibri"/>
          <w:bCs/>
          <w:lang w:eastAsia="it-IT"/>
        </w:rPr>
        <w:t xml:space="preserve"> pari a 5 anni dal  decreto di pagamento AGEA</w:t>
      </w:r>
      <w:r w:rsidR="009E6788" w:rsidRPr="00A36115">
        <w:rPr>
          <w:rFonts w:ascii="Calibri" w:eastAsia="Arial Unicode MS" w:hAnsi="Calibri" w:cs="Calibri"/>
          <w:bCs/>
          <w:lang w:eastAsia="it-IT"/>
        </w:rPr>
        <w:t>)</w:t>
      </w:r>
      <w:r w:rsidR="00C928A4" w:rsidRPr="00A36115">
        <w:rPr>
          <w:rFonts w:ascii="Calibri" w:eastAsia="Arial Unicode MS" w:hAnsi="Calibri" w:cs="Calibri"/>
          <w:bCs/>
          <w:lang w:eastAsia="it-IT"/>
        </w:rPr>
        <w:t>.</w:t>
      </w:r>
    </w:p>
    <w:p w:rsidR="00234664" w:rsidRPr="00A36115" w:rsidRDefault="00DF0571" w:rsidP="008D5A47">
      <w:pPr>
        <w:tabs>
          <w:tab w:val="left" w:pos="284"/>
        </w:tabs>
        <w:suppressAutoHyphens/>
        <w:autoSpaceDN w:val="0"/>
        <w:spacing w:after="12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 xml:space="preserve">     </w:t>
      </w:r>
      <w:r w:rsidR="00186002" w:rsidRPr="00A36115">
        <w:rPr>
          <w:rFonts w:ascii="Calibri" w:eastAsia="Arial Unicode MS" w:hAnsi="Calibri" w:cs="Calibri"/>
          <w:bCs/>
          <w:lang w:eastAsia="it-IT"/>
        </w:rPr>
        <w:t xml:space="preserve">La disponibilità deve risultare, </w:t>
      </w:r>
      <w:r w:rsidR="00234664" w:rsidRPr="00A36115">
        <w:rPr>
          <w:rFonts w:ascii="Calibri" w:eastAsia="Arial Unicode MS" w:hAnsi="Calibri" w:cs="Calibri"/>
          <w:bCs/>
          <w:lang w:eastAsia="it-IT"/>
        </w:rPr>
        <w:t>a pena di inammissibilità</w:t>
      </w:r>
      <w:r w:rsidR="00186002" w:rsidRPr="00A36115">
        <w:rPr>
          <w:rFonts w:ascii="Calibri" w:eastAsia="Arial Unicode MS" w:hAnsi="Calibri" w:cs="Calibri"/>
          <w:bCs/>
          <w:lang w:eastAsia="it-IT"/>
        </w:rPr>
        <w:t xml:space="preserve">, </w:t>
      </w:r>
      <w:r w:rsidR="00234664" w:rsidRPr="00A36115">
        <w:rPr>
          <w:rFonts w:ascii="Calibri" w:eastAsia="Arial Unicode MS" w:hAnsi="Calibri" w:cs="Calibri"/>
          <w:bCs/>
          <w:lang w:eastAsia="it-IT"/>
        </w:rPr>
        <w:t>da:</w:t>
      </w:r>
    </w:p>
    <w:p w:rsidR="00234664" w:rsidRPr="00A36115" w:rsidRDefault="00234664" w:rsidP="008D0008">
      <w:pPr>
        <w:pStyle w:val="Paragrafoelenco"/>
        <w:numPr>
          <w:ilvl w:val="1"/>
          <w:numId w:val="2"/>
        </w:numPr>
        <w:tabs>
          <w:tab w:val="left" w:pos="284"/>
        </w:tabs>
        <w:autoSpaceDN w:val="0"/>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titolo di proprietà;</w:t>
      </w:r>
    </w:p>
    <w:p w:rsidR="00234664" w:rsidRPr="00A36115" w:rsidRDefault="00234664" w:rsidP="008D0008">
      <w:pPr>
        <w:pStyle w:val="Paragrafoelenco"/>
        <w:numPr>
          <w:ilvl w:val="1"/>
          <w:numId w:val="2"/>
        </w:numPr>
        <w:tabs>
          <w:tab w:val="left" w:pos="284"/>
        </w:tabs>
        <w:autoSpaceDN w:val="0"/>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 xml:space="preserve">titolo di usufrutto; </w:t>
      </w:r>
    </w:p>
    <w:p w:rsidR="0026774C" w:rsidRPr="00A36115" w:rsidRDefault="0026774C" w:rsidP="0026774C">
      <w:pPr>
        <w:pStyle w:val="Paragrafoelenco"/>
        <w:numPr>
          <w:ilvl w:val="1"/>
          <w:numId w:val="2"/>
        </w:numPr>
        <w:tabs>
          <w:tab w:val="left" w:pos="284"/>
        </w:tabs>
        <w:autoSpaceDN w:val="0"/>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contratto di affitto scritto e registrato</w:t>
      </w:r>
      <w:r w:rsidR="00B9137C" w:rsidRPr="00A36115">
        <w:rPr>
          <w:rFonts w:ascii="Calibri" w:eastAsia="Arial Unicode MS" w:hAnsi="Calibri" w:cs="Calibri"/>
          <w:bCs/>
          <w:lang w:eastAsia="it-IT"/>
        </w:rPr>
        <w:t xml:space="preserve"> al momento della domanda</w:t>
      </w:r>
      <w:r w:rsidRPr="00A36115">
        <w:rPr>
          <w:rFonts w:ascii="Calibri" w:eastAsia="Arial Unicode MS" w:hAnsi="Calibri" w:cs="Calibri"/>
          <w:bCs/>
          <w:lang w:eastAsia="it-IT"/>
        </w:rPr>
        <w:t>;</w:t>
      </w:r>
    </w:p>
    <w:p w:rsidR="00632F2D" w:rsidRPr="00A36115" w:rsidRDefault="00F9497B" w:rsidP="00F9497B">
      <w:pPr>
        <w:pStyle w:val="Paragrafoelenco"/>
        <w:numPr>
          <w:ilvl w:val="1"/>
          <w:numId w:val="2"/>
        </w:numPr>
        <w:tabs>
          <w:tab w:val="left" w:pos="284"/>
        </w:tabs>
        <w:autoSpaceDN w:val="0"/>
        <w:spacing w:after="0" w:line="240" w:lineRule="auto"/>
        <w:jc w:val="both"/>
      </w:pPr>
      <w:r w:rsidRPr="00A36115">
        <w:t>un atto di conferimento ad una società agricola o cooperativa di conduzione</w:t>
      </w:r>
      <w:r w:rsidR="00632F2D" w:rsidRPr="00A36115">
        <w:t>;</w:t>
      </w:r>
    </w:p>
    <w:p w:rsidR="00C928A4" w:rsidRPr="00A36115" w:rsidRDefault="00C928A4" w:rsidP="00F9497B">
      <w:pPr>
        <w:pStyle w:val="Paragrafoelenco"/>
        <w:numPr>
          <w:ilvl w:val="1"/>
          <w:numId w:val="2"/>
        </w:numPr>
        <w:tabs>
          <w:tab w:val="left" w:pos="284"/>
        </w:tabs>
        <w:autoSpaceDN w:val="0"/>
        <w:spacing w:after="0" w:line="240" w:lineRule="auto"/>
        <w:jc w:val="both"/>
      </w:pPr>
      <w:r w:rsidRPr="00A36115">
        <w:t xml:space="preserve">comodato </w:t>
      </w:r>
      <w:r w:rsidR="00934F9D" w:rsidRPr="00A36115">
        <w:t xml:space="preserve">, solo per Enti pubblici , </w:t>
      </w:r>
      <w:r w:rsidRPr="00A36115">
        <w:t>stipulato in forma scritta, registrato e con scadenza successiva al tempo necessario</w:t>
      </w:r>
      <w:r w:rsidR="00D42DCD" w:rsidRPr="00A36115">
        <w:t xml:space="preserve"> </w:t>
      </w:r>
      <w:r w:rsidRPr="00A36115">
        <w:t xml:space="preserve"> all'adempimento degli impegni previsti dal bando.</w:t>
      </w:r>
    </w:p>
    <w:p w:rsidR="00DF0571" w:rsidRPr="00A36115" w:rsidRDefault="009E6788" w:rsidP="008D0008">
      <w:p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 xml:space="preserve">      </w:t>
      </w:r>
    </w:p>
    <w:p w:rsidR="00190B8B" w:rsidRPr="00737E9E" w:rsidRDefault="00140DDE" w:rsidP="001269BA">
      <w:pPr>
        <w:ind w:left="284"/>
        <w:jc w:val="both"/>
        <w:rPr>
          <w:rFonts w:ascii="Calibri" w:eastAsia="Arial Unicode MS" w:hAnsi="Calibri" w:cs="Calibri"/>
          <w:b/>
          <w:bCs/>
          <w:i/>
          <w:u w:val="single"/>
          <w:lang w:eastAsia="it-IT"/>
        </w:rPr>
      </w:pPr>
      <w:r w:rsidRPr="00DF776A">
        <w:t>Non verranno prese in considerazione altre forme di posse</w:t>
      </w:r>
      <w:r w:rsidR="009A33E3" w:rsidRPr="00DF776A">
        <w:t>sso al di fuori di quelle sopra</w:t>
      </w:r>
      <w:r w:rsidRPr="00DF776A">
        <w:t>menzionate.</w:t>
      </w:r>
      <w:r w:rsidRPr="00A36115">
        <w:t xml:space="preserve"> </w:t>
      </w:r>
      <w:r w:rsidR="009A33E3" w:rsidRPr="00A36115">
        <w:t xml:space="preserve"> </w:t>
      </w:r>
      <w:r w:rsidR="00DF776A" w:rsidRPr="00737E9E">
        <w:rPr>
          <w:rFonts w:ascii="Calibri" w:eastAsia="Arial Unicode MS" w:hAnsi="Calibri" w:cs="Calibri"/>
          <w:b/>
          <w:bCs/>
          <w:i/>
          <w:u w:val="single"/>
          <w:lang w:eastAsia="it-IT"/>
        </w:rPr>
        <w:t>Per le aziende agricole gestite dagli Istituti Tecnici Agrari la disponibilità può risultare anche da</w:t>
      </w:r>
      <w:r w:rsidR="00FF33FC" w:rsidRPr="00737E9E">
        <w:rPr>
          <w:rFonts w:ascii="Calibri" w:eastAsia="Arial Unicode MS" w:hAnsi="Calibri" w:cs="Calibri"/>
          <w:b/>
          <w:bCs/>
          <w:i/>
          <w:u w:val="single"/>
          <w:lang w:eastAsia="it-IT"/>
        </w:rPr>
        <w:t>l</w:t>
      </w:r>
      <w:r w:rsidR="00DF776A" w:rsidRPr="00737E9E">
        <w:rPr>
          <w:rFonts w:ascii="Calibri" w:eastAsia="Arial Unicode MS" w:hAnsi="Calibri" w:cs="Calibri"/>
          <w:b/>
          <w:bCs/>
          <w:i/>
          <w:u w:val="single"/>
          <w:lang w:eastAsia="it-IT"/>
        </w:rPr>
        <w:t xml:space="preserve"> Regio decreto</w:t>
      </w:r>
      <w:r w:rsidR="00FF33FC" w:rsidRPr="00737E9E">
        <w:rPr>
          <w:rFonts w:ascii="Calibri" w:eastAsia="Arial Unicode MS" w:hAnsi="Calibri" w:cs="Calibri"/>
          <w:b/>
          <w:bCs/>
          <w:i/>
          <w:u w:val="single"/>
          <w:lang w:eastAsia="it-IT"/>
        </w:rPr>
        <w:t xml:space="preserve"> che trasforma le Scuole Agrarie in Istituti tecnici agrari</w:t>
      </w:r>
      <w:r w:rsidR="00DF776A" w:rsidRPr="00737E9E">
        <w:rPr>
          <w:rFonts w:ascii="Calibri" w:eastAsia="Arial Unicode MS" w:hAnsi="Calibri" w:cs="Calibri"/>
          <w:b/>
          <w:bCs/>
          <w:i/>
          <w:u w:val="single"/>
          <w:lang w:eastAsia="it-IT"/>
        </w:rPr>
        <w:t>.</w:t>
      </w:r>
    </w:p>
    <w:p w:rsidR="00B55F6E" w:rsidRPr="00737E9E" w:rsidRDefault="009E6788" w:rsidP="00737E9E">
      <w:pPr>
        <w:jc w:val="both"/>
        <w:rPr>
          <w:szCs w:val="24"/>
        </w:rPr>
      </w:pPr>
      <w:r w:rsidRPr="00737E9E">
        <w:rPr>
          <w:szCs w:val="24"/>
        </w:rPr>
        <w:t xml:space="preserve">Le superfici </w:t>
      </w:r>
      <w:r w:rsidR="0038108E" w:rsidRPr="00737E9E">
        <w:rPr>
          <w:szCs w:val="24"/>
        </w:rPr>
        <w:t xml:space="preserve">incluse in affitti e/o comodati, che al momento della domanda sono </w:t>
      </w:r>
      <w:r w:rsidRPr="00737E9E">
        <w:rPr>
          <w:szCs w:val="24"/>
        </w:rPr>
        <w:t>di durata inferiore al vincolo di inalienabilità</w:t>
      </w:r>
      <w:r w:rsidR="00737E9E">
        <w:rPr>
          <w:szCs w:val="24"/>
        </w:rPr>
        <w:t xml:space="preserve"> </w:t>
      </w:r>
      <w:r w:rsidR="00737E9E" w:rsidRPr="00737E9E">
        <w:rPr>
          <w:rFonts w:ascii="Calibri" w:eastAsia="Arial Unicode MS" w:hAnsi="Calibri" w:cs="Calibri"/>
          <w:b/>
          <w:bCs/>
          <w:i/>
          <w:u w:val="single"/>
          <w:lang w:eastAsia="it-IT"/>
        </w:rPr>
        <w:t>(che decorre dal termine massimo per l’ultimazione dei lavori</w:t>
      </w:r>
      <w:r w:rsidRPr="00737E9E">
        <w:rPr>
          <w:rFonts w:ascii="Calibri" w:eastAsia="Arial Unicode MS" w:hAnsi="Calibri" w:cs="Calibri"/>
          <w:b/>
          <w:bCs/>
          <w:i/>
          <w:u w:val="single"/>
          <w:lang w:eastAsia="it-IT"/>
        </w:rPr>
        <w:t xml:space="preserve"> </w:t>
      </w:r>
      <w:r w:rsidR="00C9434A" w:rsidRPr="00737E9E">
        <w:rPr>
          <w:rFonts w:ascii="Calibri" w:eastAsia="Arial Unicode MS" w:hAnsi="Calibri" w:cs="Calibri"/>
          <w:b/>
          <w:bCs/>
          <w:i/>
          <w:u w:val="single"/>
          <w:lang w:eastAsia="it-IT"/>
        </w:rPr>
        <w:t>previsto</w:t>
      </w:r>
      <w:r w:rsidR="00C9434A">
        <w:rPr>
          <w:rFonts w:ascii="Calibri" w:eastAsia="Arial Unicode MS" w:hAnsi="Calibri" w:cs="Calibri"/>
          <w:b/>
          <w:bCs/>
          <w:i/>
          <w:u w:val="single"/>
          <w:lang w:eastAsia="it-IT"/>
        </w:rPr>
        <w:t xml:space="preserve"> dal bando</w:t>
      </w:r>
      <w:r w:rsidR="00737E9E" w:rsidRPr="00737E9E">
        <w:rPr>
          <w:rFonts w:ascii="Calibri" w:eastAsia="Arial Unicode MS" w:hAnsi="Calibri" w:cs="Calibri"/>
          <w:b/>
          <w:bCs/>
          <w:i/>
          <w:u w:val="single"/>
          <w:lang w:eastAsia="it-IT"/>
        </w:rPr>
        <w:t>)</w:t>
      </w:r>
      <w:r w:rsidRPr="00737E9E">
        <w:rPr>
          <w:szCs w:val="24"/>
        </w:rPr>
        <w:t xml:space="preserve"> </w:t>
      </w:r>
      <w:r w:rsidRPr="00737E9E">
        <w:rPr>
          <w:szCs w:val="24"/>
        </w:rPr>
        <w:lastRenderedPageBreak/>
        <w:t xml:space="preserve">non potranno essere mai considerate ai fini del calcolo delle ULA, PS, </w:t>
      </w:r>
      <w:r w:rsidR="00737E9E">
        <w:rPr>
          <w:szCs w:val="24"/>
        </w:rPr>
        <w:t xml:space="preserve"> e</w:t>
      </w:r>
      <w:r w:rsidR="001007F6" w:rsidRPr="00737E9E">
        <w:rPr>
          <w:szCs w:val="24"/>
        </w:rPr>
        <w:t xml:space="preserve"> </w:t>
      </w:r>
      <w:r w:rsidR="0038108E" w:rsidRPr="00737E9E">
        <w:rPr>
          <w:szCs w:val="24"/>
        </w:rPr>
        <w:t>Dimensionamento delle macchine di cui al paragrafo</w:t>
      </w:r>
      <w:r w:rsidR="00903889" w:rsidRPr="00737E9E">
        <w:rPr>
          <w:szCs w:val="24"/>
        </w:rPr>
        <w:t xml:space="preserve"> </w:t>
      </w:r>
      <w:r w:rsidR="00934F9D" w:rsidRPr="00737E9E">
        <w:rPr>
          <w:szCs w:val="24"/>
        </w:rPr>
        <w:t>5.2.1.2</w:t>
      </w:r>
      <w:r w:rsidR="001007F6" w:rsidRPr="00737E9E">
        <w:rPr>
          <w:szCs w:val="24"/>
        </w:rPr>
        <w:t xml:space="preserve"> ecc.</w:t>
      </w:r>
    </w:p>
    <w:p w:rsidR="009E6788" w:rsidRPr="00A36115" w:rsidRDefault="009E6788" w:rsidP="0026774C">
      <w:pPr>
        <w:jc w:val="both"/>
        <w:rPr>
          <w:szCs w:val="24"/>
        </w:rPr>
      </w:pPr>
    </w:p>
    <w:p w:rsidR="0026774C" w:rsidRPr="00A36115" w:rsidRDefault="0026774C" w:rsidP="0026774C">
      <w:pPr>
        <w:jc w:val="both"/>
        <w:rPr>
          <w:strike/>
          <w:szCs w:val="24"/>
        </w:rPr>
      </w:pPr>
      <w:r w:rsidRPr="00A36115">
        <w:rPr>
          <w:szCs w:val="24"/>
        </w:rPr>
        <w:t xml:space="preserve"> Nel caso di proprietà indivisa il titolo di possesso è provato da un contratto di affitto pro quota </w:t>
      </w:r>
      <w:r w:rsidR="00B9137C" w:rsidRPr="00A36115">
        <w:rPr>
          <w:szCs w:val="24"/>
        </w:rPr>
        <w:t>.</w:t>
      </w:r>
    </w:p>
    <w:p w:rsidR="0026774C" w:rsidRPr="00A36115" w:rsidRDefault="00B55F6E" w:rsidP="00A40836">
      <w:pPr>
        <w:jc w:val="both"/>
        <w:rPr>
          <w:strike/>
          <w:szCs w:val="24"/>
        </w:rPr>
      </w:pPr>
      <w:r w:rsidRPr="00A36115">
        <w:rPr>
          <w:szCs w:val="24"/>
        </w:rPr>
        <w:t>Nel caso di investimenti fissi su terreno condotto in affitto</w:t>
      </w:r>
      <w:r w:rsidR="001B2FAF">
        <w:rPr>
          <w:szCs w:val="24"/>
        </w:rPr>
        <w:t xml:space="preserve">, </w:t>
      </w:r>
      <w:r w:rsidR="001007F6" w:rsidRPr="00A36115">
        <w:rPr>
          <w:szCs w:val="24"/>
        </w:rPr>
        <w:t>comodato</w:t>
      </w:r>
      <w:r w:rsidR="001B2FAF">
        <w:rPr>
          <w:szCs w:val="24"/>
        </w:rPr>
        <w:t xml:space="preserve"> </w:t>
      </w:r>
      <w:r w:rsidR="001B2FAF" w:rsidRPr="00737E9E">
        <w:rPr>
          <w:rFonts w:ascii="Calibri" w:eastAsia="Arial Unicode MS" w:hAnsi="Calibri" w:cs="Calibri"/>
          <w:b/>
          <w:bCs/>
          <w:i/>
          <w:u w:val="single"/>
          <w:lang w:eastAsia="it-IT"/>
        </w:rPr>
        <w:t>o disponibilità attribuita con Regio Decreto</w:t>
      </w:r>
      <w:r w:rsidRPr="006460D5">
        <w:rPr>
          <w:szCs w:val="24"/>
        </w:rPr>
        <w:t xml:space="preserve">, </w:t>
      </w:r>
      <w:r w:rsidR="001B2FAF" w:rsidRPr="006460D5">
        <w:rPr>
          <w:szCs w:val="24"/>
        </w:rPr>
        <w:t xml:space="preserve">qualora non già previsto </w:t>
      </w:r>
      <w:r w:rsidR="001B2FAF" w:rsidRPr="00737E9E">
        <w:rPr>
          <w:rFonts w:ascii="Calibri" w:eastAsia="Arial Unicode MS" w:hAnsi="Calibri" w:cs="Calibri"/>
          <w:b/>
          <w:bCs/>
          <w:i/>
          <w:u w:val="single"/>
          <w:lang w:eastAsia="it-IT"/>
        </w:rPr>
        <w:t xml:space="preserve">nell’atto </w:t>
      </w:r>
      <w:r w:rsidRPr="006460D5">
        <w:rPr>
          <w:szCs w:val="24"/>
        </w:rPr>
        <w:t>stesso, è necessario il consenso, sotto forma di dichiarazione sostitutiva di atto notorio del proprietario alla realizzaz</w:t>
      </w:r>
      <w:r w:rsidR="002D7202" w:rsidRPr="006460D5">
        <w:rPr>
          <w:szCs w:val="24"/>
        </w:rPr>
        <w:t>ione del piano di miglioramento.</w:t>
      </w:r>
    </w:p>
    <w:p w:rsidR="00DC2243" w:rsidRPr="00A36115" w:rsidRDefault="00DC2243" w:rsidP="00140DDE">
      <w:pPr>
        <w:spacing w:after="0" w:line="240" w:lineRule="auto"/>
        <w:jc w:val="both"/>
      </w:pPr>
      <w:r w:rsidRPr="006460D5">
        <w:rPr>
          <w:szCs w:val="24"/>
        </w:rPr>
        <w:t xml:space="preserve">Le informazioni aziendali saranno desunte dalle rispettive fonti di certificazione del dato, completamente </w:t>
      </w:r>
      <w:r w:rsidRPr="00737E9E">
        <w:rPr>
          <w:rFonts w:ascii="Calibri" w:eastAsia="Arial Unicode MS" w:hAnsi="Calibri" w:cs="Calibri"/>
          <w:b/>
          <w:bCs/>
          <w:i/>
          <w:u w:val="single"/>
          <w:lang w:eastAsia="it-IT"/>
        </w:rPr>
        <w:t xml:space="preserve">aggiornate </w:t>
      </w:r>
      <w:r w:rsidR="005D53FC" w:rsidRPr="00737E9E">
        <w:rPr>
          <w:rFonts w:ascii="Calibri" w:eastAsia="Arial Unicode MS" w:hAnsi="Calibri" w:cs="Calibri"/>
          <w:b/>
          <w:bCs/>
          <w:i/>
          <w:u w:val="single"/>
          <w:lang w:eastAsia="it-IT"/>
        </w:rPr>
        <w:t xml:space="preserve">e validate </w:t>
      </w:r>
      <w:r w:rsidRPr="00737E9E">
        <w:rPr>
          <w:rFonts w:ascii="Calibri" w:eastAsia="Arial Unicode MS" w:hAnsi="Calibri" w:cs="Calibri"/>
          <w:b/>
          <w:bCs/>
          <w:i/>
          <w:u w:val="single"/>
          <w:lang w:eastAsia="it-IT"/>
        </w:rPr>
        <w:t>in tutte le sezioni</w:t>
      </w:r>
      <w:r w:rsidR="005D53FC" w:rsidRPr="00737E9E">
        <w:rPr>
          <w:rFonts w:ascii="Calibri" w:eastAsia="Arial Unicode MS" w:hAnsi="Calibri" w:cs="Calibri"/>
          <w:b/>
          <w:bCs/>
          <w:i/>
          <w:u w:val="single"/>
          <w:lang w:eastAsia="it-IT"/>
        </w:rPr>
        <w:t xml:space="preserve"> </w:t>
      </w:r>
      <w:r w:rsidR="00BA67C4" w:rsidRPr="00737E9E">
        <w:rPr>
          <w:rFonts w:ascii="Calibri" w:eastAsia="Arial Unicode MS" w:hAnsi="Calibri" w:cs="Calibri"/>
          <w:b/>
          <w:bCs/>
          <w:i/>
          <w:u w:val="single"/>
          <w:lang w:eastAsia="it-IT"/>
        </w:rPr>
        <w:t xml:space="preserve">al più tardi </w:t>
      </w:r>
      <w:r w:rsidR="001B2FAF" w:rsidRPr="00737E9E">
        <w:rPr>
          <w:rFonts w:ascii="Calibri" w:eastAsia="Arial Unicode MS" w:hAnsi="Calibri" w:cs="Calibri"/>
          <w:b/>
          <w:bCs/>
          <w:i/>
          <w:u w:val="single"/>
          <w:lang w:eastAsia="it-IT"/>
        </w:rPr>
        <w:t>180</w:t>
      </w:r>
      <w:r w:rsidR="00BA67C4" w:rsidRPr="00737E9E">
        <w:rPr>
          <w:rFonts w:ascii="Calibri" w:eastAsia="Arial Unicode MS" w:hAnsi="Calibri" w:cs="Calibri"/>
          <w:b/>
          <w:bCs/>
          <w:i/>
          <w:u w:val="single"/>
          <w:lang w:eastAsia="it-IT"/>
        </w:rPr>
        <w:t xml:space="preserve"> giorni </w:t>
      </w:r>
      <w:r w:rsidR="005D53FC" w:rsidRPr="00737E9E">
        <w:rPr>
          <w:rFonts w:ascii="Calibri" w:eastAsia="Arial Unicode MS" w:hAnsi="Calibri" w:cs="Calibri"/>
          <w:b/>
          <w:bCs/>
          <w:i/>
          <w:u w:val="single"/>
          <w:lang w:eastAsia="it-IT"/>
        </w:rPr>
        <w:t>prima della presentazione della domanda d</w:t>
      </w:r>
      <w:r w:rsidR="00DA06D5" w:rsidRPr="00737E9E">
        <w:rPr>
          <w:rFonts w:ascii="Calibri" w:eastAsia="Arial Unicode MS" w:hAnsi="Calibri" w:cs="Calibri"/>
          <w:b/>
          <w:bCs/>
          <w:i/>
          <w:u w:val="single"/>
          <w:lang w:eastAsia="it-IT"/>
        </w:rPr>
        <w:t>i sostegno</w:t>
      </w:r>
      <w:r w:rsidRPr="00737E9E">
        <w:rPr>
          <w:rFonts w:ascii="Calibri" w:eastAsia="Arial Unicode MS" w:hAnsi="Calibri" w:cs="Calibri"/>
          <w:b/>
          <w:bCs/>
          <w:i/>
          <w:u w:val="single"/>
          <w:lang w:eastAsia="it-IT"/>
        </w:rPr>
        <w:t>,</w:t>
      </w:r>
      <w:r w:rsidRPr="006460D5">
        <w:rPr>
          <w:szCs w:val="24"/>
          <w:u w:val="double"/>
        </w:rPr>
        <w:t xml:space="preserve"> </w:t>
      </w:r>
      <w:r w:rsidRPr="006460D5">
        <w:rPr>
          <w:szCs w:val="24"/>
        </w:rPr>
        <w:t>in particolare: fascicolo aziendale AGEA, elenco degli attrezzi e dei macchinari registrati a livello regionale per la richiesta di carburante agricolo agevolato (ex UMA), anagrafe zootecnica e registri di stalla. Per le informazioni non desumibili</w:t>
      </w:r>
      <w:r w:rsidRPr="006460D5">
        <w:t xml:space="preserve"> in modalità automatica dai corrispondenti sistemi informativi che</w:t>
      </w:r>
      <w:r w:rsidRPr="00A36115">
        <w:t xml:space="preserve"> certificano il dato, il richiedente o l’eventuale soggetto da questi delegato per la presentazione della domanda, garantisce la corrispondenza tra quanto dichiarato in domanda e il dato memorizzato a quella data nella fonte ufficiale.</w:t>
      </w:r>
    </w:p>
    <w:p w:rsidR="00234664" w:rsidRPr="00A36115" w:rsidRDefault="00234664" w:rsidP="008D0008">
      <w:pPr>
        <w:jc w:val="both"/>
      </w:pPr>
    </w:p>
    <w:p w:rsidR="00234664" w:rsidRPr="006460D5" w:rsidRDefault="00234664" w:rsidP="006460D5">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40" w:name="_Toc441750588"/>
      <w:r w:rsidRPr="006460D5">
        <w:rPr>
          <w:rFonts w:ascii="Cambria" w:eastAsia="Times New Roman" w:hAnsi="Cambria" w:cs="Times New Roman"/>
          <w:bCs/>
          <w:i/>
          <w:color w:val="365F91"/>
          <w:lang w:eastAsia="it-IT"/>
        </w:rPr>
        <w:t>Requisiti del progetto</w:t>
      </w:r>
      <w:bookmarkEnd w:id="40"/>
    </w:p>
    <w:p w:rsidR="00593C76" w:rsidRPr="00A36115" w:rsidRDefault="00593C76" w:rsidP="00DC2243">
      <w:pPr>
        <w:spacing w:before="240" w:after="120"/>
        <w:jc w:val="both"/>
        <w:rPr>
          <w:rFonts w:ascii="Calibri" w:hAnsi="Calibri" w:cs="Calibri"/>
          <w:bCs/>
        </w:rPr>
      </w:pPr>
      <w:r w:rsidRPr="00A36115">
        <w:rPr>
          <w:rFonts w:ascii="Calibri" w:hAnsi="Calibri" w:cs="Calibri"/>
          <w:bCs/>
        </w:rPr>
        <w:t>Al momento della presentazione della domanda il progetto deve:</w:t>
      </w:r>
    </w:p>
    <w:p w:rsidR="00593C76" w:rsidRPr="00A36115" w:rsidRDefault="00483DAE" w:rsidP="00787F72">
      <w:pPr>
        <w:pStyle w:val="Corpotesto"/>
        <w:numPr>
          <w:ilvl w:val="0"/>
          <w:numId w:val="3"/>
        </w:numPr>
        <w:tabs>
          <w:tab w:val="left" w:pos="284"/>
        </w:tabs>
        <w:suppressAutoHyphens/>
        <w:overflowPunct w:val="0"/>
        <w:autoSpaceDE w:val="0"/>
        <w:autoSpaceDN w:val="0"/>
        <w:spacing w:after="120"/>
        <w:ind w:left="0" w:firstLine="0"/>
        <w:jc w:val="both"/>
        <w:textAlignment w:val="baseline"/>
        <w:rPr>
          <w:rFonts w:ascii="Calibri" w:hAnsi="Calibri" w:cs="Calibri"/>
          <w:b w:val="0"/>
          <w:sz w:val="22"/>
          <w:szCs w:val="22"/>
        </w:rPr>
      </w:pPr>
      <w:r w:rsidRPr="00A36115">
        <w:rPr>
          <w:rFonts w:ascii="Calibri" w:hAnsi="Calibri" w:cs="Calibri"/>
          <w:b w:val="0"/>
          <w:sz w:val="22"/>
          <w:szCs w:val="22"/>
        </w:rPr>
        <w:t>r</w:t>
      </w:r>
      <w:r w:rsidR="00593C76" w:rsidRPr="00A36115">
        <w:rPr>
          <w:rFonts w:ascii="Calibri" w:hAnsi="Calibri" w:cs="Calibri"/>
          <w:b w:val="0"/>
          <w:sz w:val="22"/>
          <w:szCs w:val="22"/>
        </w:rPr>
        <w:t xml:space="preserve">aggiungere un punteggio di accesso non inferiore  </w:t>
      </w:r>
      <w:r w:rsidR="00593C76" w:rsidRPr="00737E9E">
        <w:rPr>
          <w:rFonts w:ascii="Calibri" w:hAnsi="Calibri" w:cs="Calibri"/>
          <w:b w:val="0"/>
          <w:sz w:val="22"/>
          <w:szCs w:val="22"/>
        </w:rPr>
        <w:t xml:space="preserve">a  </w:t>
      </w:r>
      <w:r w:rsidR="001C17F0" w:rsidRPr="00737E9E">
        <w:rPr>
          <w:rFonts w:ascii="Calibri" w:hAnsi="Calibri" w:cs="Calibri"/>
          <w:b w:val="0"/>
          <w:sz w:val="22"/>
          <w:szCs w:val="22"/>
        </w:rPr>
        <w:t>0,2</w:t>
      </w:r>
      <w:r w:rsidR="00140DDE" w:rsidRPr="00737E9E">
        <w:rPr>
          <w:rFonts w:ascii="Calibri" w:hAnsi="Calibri" w:cs="Calibri"/>
          <w:b w:val="0"/>
          <w:sz w:val="22"/>
          <w:szCs w:val="22"/>
        </w:rPr>
        <w:t xml:space="preserve"> da</w:t>
      </w:r>
      <w:r w:rsidR="00140DDE" w:rsidRPr="00A36115">
        <w:rPr>
          <w:rFonts w:ascii="Calibri" w:hAnsi="Calibri" w:cs="Calibri"/>
          <w:b w:val="0"/>
          <w:sz w:val="22"/>
          <w:szCs w:val="22"/>
        </w:rPr>
        <w:t xml:space="preserve"> calcolare </w:t>
      </w:r>
      <w:r w:rsidR="001269BA" w:rsidRPr="00A36115">
        <w:rPr>
          <w:rFonts w:ascii="Calibri" w:hAnsi="Calibri" w:cs="Calibri"/>
          <w:b w:val="0"/>
          <w:sz w:val="22"/>
          <w:szCs w:val="22"/>
        </w:rPr>
        <w:t>sulla base di quanto stabilito al paragr. 5.5.1.</w:t>
      </w:r>
      <w:r w:rsidR="00140DDE" w:rsidRPr="00A36115">
        <w:rPr>
          <w:rFonts w:ascii="Calibri" w:hAnsi="Calibri" w:cs="Calibri"/>
          <w:b w:val="0"/>
          <w:sz w:val="22"/>
          <w:szCs w:val="22"/>
        </w:rPr>
        <w:t xml:space="preserve"> </w:t>
      </w:r>
      <w:r w:rsidR="00593C76" w:rsidRPr="00A36115">
        <w:rPr>
          <w:rFonts w:ascii="Calibri" w:hAnsi="Calibri" w:cs="Calibri"/>
          <w:b w:val="0"/>
          <w:sz w:val="22"/>
          <w:szCs w:val="22"/>
        </w:rPr>
        <w:t>;</w:t>
      </w:r>
    </w:p>
    <w:p w:rsidR="00E950DD" w:rsidRPr="007B601E" w:rsidRDefault="00801E17" w:rsidP="00801E17">
      <w:pPr>
        <w:pStyle w:val="Corpotesto"/>
        <w:numPr>
          <w:ilvl w:val="0"/>
          <w:numId w:val="3"/>
        </w:numPr>
        <w:tabs>
          <w:tab w:val="left" w:pos="284"/>
        </w:tabs>
        <w:suppressAutoHyphens/>
        <w:overflowPunct w:val="0"/>
        <w:autoSpaceDE w:val="0"/>
        <w:autoSpaceDN w:val="0"/>
        <w:spacing w:after="120"/>
        <w:ind w:left="284" w:hanging="284"/>
        <w:jc w:val="both"/>
        <w:textAlignment w:val="baseline"/>
        <w:rPr>
          <w:rFonts w:ascii="Calibri" w:hAnsi="Calibri" w:cs="Calibri"/>
          <w:b w:val="0"/>
          <w:sz w:val="22"/>
          <w:szCs w:val="22"/>
          <w:u w:val="single"/>
        </w:rPr>
      </w:pPr>
      <w:r w:rsidRPr="00A36115">
        <w:rPr>
          <w:rFonts w:ascii="Calibri" w:hAnsi="Calibri" w:cs="Calibri"/>
          <w:b w:val="0"/>
          <w:sz w:val="22"/>
          <w:szCs w:val="22"/>
        </w:rPr>
        <w:t xml:space="preserve">essere cantierabile: </w:t>
      </w:r>
      <w:r w:rsidRPr="00A36115">
        <w:rPr>
          <w:rFonts w:ascii="Calibri" w:eastAsia="Times New Roman" w:hAnsi="Calibri" w:cs="Calibri"/>
          <w:b w:val="0"/>
          <w:sz w:val="22"/>
          <w:szCs w:val="22"/>
        </w:rPr>
        <w:t>sono cantierabili le proposte di investimento che, al momento della presentazione della domanda, sono corredate da tutti i titoli abilitativi richiesti dalla normativa vigente (</w:t>
      </w:r>
      <w:r w:rsidRPr="00A36115">
        <w:rPr>
          <w:rFonts w:ascii="Calibri" w:eastAsia="Times New Roman" w:hAnsi="Calibri" w:cs="Calibri"/>
          <w:b w:val="0"/>
          <w:bCs w:val="0"/>
          <w:sz w:val="22"/>
          <w:szCs w:val="22"/>
        </w:rPr>
        <w:t>autorizzazioni, concessioni, permessi, nulla osta, comunicazioni, Segnalazione Certificata di Inizio Attività, Permesso di costruire, ecc).</w:t>
      </w:r>
      <w:r w:rsidR="004760C6" w:rsidRPr="00A36115">
        <w:rPr>
          <w:rFonts w:ascii="Calibri" w:eastAsia="Times New Roman" w:hAnsi="Calibri" w:cs="Calibri"/>
          <w:b w:val="0"/>
          <w:bCs w:val="0"/>
          <w:sz w:val="22"/>
          <w:szCs w:val="22"/>
        </w:rPr>
        <w:t xml:space="preserve"> Nel caso di titoli immediatamente cantierabili</w:t>
      </w:r>
      <w:r w:rsidR="00E950DD" w:rsidRPr="00A36115">
        <w:rPr>
          <w:rFonts w:ascii="Calibri" w:eastAsia="Times New Roman" w:hAnsi="Calibri" w:cs="Calibri"/>
          <w:b w:val="0"/>
          <w:bCs w:val="0"/>
          <w:sz w:val="22"/>
          <w:szCs w:val="22"/>
        </w:rPr>
        <w:t xml:space="preserve"> (SCIA, CIL e CILA ecc.), </w:t>
      </w:r>
      <w:r w:rsidR="004760C6" w:rsidRPr="00A36115">
        <w:rPr>
          <w:rFonts w:ascii="Calibri" w:eastAsia="Times New Roman" w:hAnsi="Calibri" w:cs="Calibri"/>
          <w:b w:val="0"/>
          <w:bCs w:val="0"/>
          <w:sz w:val="22"/>
          <w:szCs w:val="22"/>
        </w:rPr>
        <w:t>al fine di assicurare l’ele</w:t>
      </w:r>
      <w:r w:rsidR="0015190D" w:rsidRPr="00A36115">
        <w:rPr>
          <w:rFonts w:ascii="Calibri" w:eastAsia="Times New Roman" w:hAnsi="Calibri" w:cs="Calibri"/>
          <w:b w:val="0"/>
          <w:bCs w:val="0"/>
          <w:sz w:val="22"/>
          <w:szCs w:val="22"/>
        </w:rPr>
        <w:t>g</w:t>
      </w:r>
      <w:r w:rsidR="008706F8" w:rsidRPr="00A36115">
        <w:rPr>
          <w:rFonts w:ascii="Calibri" w:eastAsia="Times New Roman" w:hAnsi="Calibri" w:cs="Calibri"/>
          <w:b w:val="0"/>
          <w:bCs w:val="0"/>
          <w:sz w:val="22"/>
          <w:szCs w:val="22"/>
        </w:rPr>
        <w:t>g</w:t>
      </w:r>
      <w:r w:rsidR="004760C6" w:rsidRPr="00A36115">
        <w:rPr>
          <w:rFonts w:ascii="Calibri" w:eastAsia="Times New Roman" w:hAnsi="Calibri" w:cs="Calibri"/>
          <w:b w:val="0"/>
          <w:bCs w:val="0"/>
          <w:sz w:val="22"/>
          <w:szCs w:val="22"/>
        </w:rPr>
        <w:t>ibilità della spesa</w:t>
      </w:r>
      <w:r w:rsidR="005D53FC" w:rsidRPr="00A36115">
        <w:rPr>
          <w:rFonts w:ascii="Calibri" w:eastAsia="Times New Roman" w:hAnsi="Calibri" w:cs="Calibri"/>
          <w:b w:val="0"/>
          <w:bCs w:val="0"/>
          <w:sz w:val="22"/>
          <w:szCs w:val="22"/>
        </w:rPr>
        <w:t xml:space="preserve"> e di co</w:t>
      </w:r>
      <w:r w:rsidR="00966EC0" w:rsidRPr="00A36115">
        <w:rPr>
          <w:rFonts w:ascii="Calibri" w:eastAsia="Times New Roman" w:hAnsi="Calibri" w:cs="Calibri"/>
          <w:b w:val="0"/>
          <w:bCs w:val="0"/>
          <w:sz w:val="22"/>
          <w:szCs w:val="22"/>
        </w:rPr>
        <w:t>nseguenza l’ammissibilità dell’</w:t>
      </w:r>
      <w:r w:rsidR="00D6175E" w:rsidRPr="00A36115">
        <w:rPr>
          <w:rFonts w:ascii="Calibri" w:eastAsia="Times New Roman" w:hAnsi="Calibri" w:cs="Calibri"/>
          <w:b w:val="0"/>
          <w:bCs w:val="0"/>
          <w:sz w:val="22"/>
          <w:szCs w:val="22"/>
        </w:rPr>
        <w:t>investimento</w:t>
      </w:r>
      <w:r w:rsidR="00D6175E" w:rsidRPr="00A36115">
        <w:rPr>
          <w:rFonts w:ascii="Calibri" w:eastAsia="Times New Roman" w:hAnsi="Calibri" w:cs="Calibri"/>
          <w:bCs w:val="0"/>
          <w:sz w:val="22"/>
          <w:szCs w:val="22"/>
        </w:rPr>
        <w:t>,</w:t>
      </w:r>
      <w:r w:rsidR="004760C6" w:rsidRPr="00A36115">
        <w:rPr>
          <w:rFonts w:ascii="Calibri" w:eastAsia="Times New Roman" w:hAnsi="Calibri" w:cs="Calibri"/>
          <w:bCs w:val="0"/>
          <w:sz w:val="22"/>
          <w:szCs w:val="22"/>
        </w:rPr>
        <w:t xml:space="preserve"> </w:t>
      </w:r>
      <w:r w:rsidR="005D53FC" w:rsidRPr="007B601E">
        <w:rPr>
          <w:rFonts w:ascii="Calibri" w:eastAsia="Times New Roman" w:hAnsi="Calibri" w:cs="Calibri"/>
          <w:b w:val="0"/>
          <w:bCs w:val="0"/>
          <w:sz w:val="22"/>
          <w:szCs w:val="22"/>
          <w:u w:val="single"/>
        </w:rPr>
        <w:t>verrà verificat</w:t>
      </w:r>
      <w:r w:rsidR="00E950DD" w:rsidRPr="007B601E">
        <w:rPr>
          <w:rFonts w:ascii="Calibri" w:eastAsia="Times New Roman" w:hAnsi="Calibri" w:cs="Calibri"/>
          <w:b w:val="0"/>
          <w:bCs w:val="0"/>
          <w:sz w:val="22"/>
          <w:szCs w:val="22"/>
          <w:u w:val="single"/>
        </w:rPr>
        <w:t>o</w:t>
      </w:r>
      <w:r w:rsidR="005D53FC" w:rsidRPr="007B601E">
        <w:rPr>
          <w:rFonts w:ascii="Calibri" w:eastAsia="Times New Roman" w:hAnsi="Calibri" w:cs="Calibri"/>
          <w:b w:val="0"/>
          <w:bCs w:val="0"/>
          <w:sz w:val="22"/>
          <w:szCs w:val="22"/>
          <w:u w:val="single"/>
        </w:rPr>
        <w:t xml:space="preserve"> che nella modulistica presentata all’</w:t>
      </w:r>
      <w:r w:rsidR="00E950DD" w:rsidRPr="007B601E">
        <w:rPr>
          <w:rFonts w:ascii="Calibri" w:eastAsia="Times New Roman" w:hAnsi="Calibri" w:cs="Calibri"/>
          <w:b w:val="0"/>
          <w:bCs w:val="0"/>
          <w:sz w:val="22"/>
          <w:szCs w:val="22"/>
          <w:u w:val="single"/>
        </w:rPr>
        <w:t>A</w:t>
      </w:r>
      <w:r w:rsidR="005D53FC" w:rsidRPr="007B601E">
        <w:rPr>
          <w:rFonts w:ascii="Calibri" w:eastAsia="Times New Roman" w:hAnsi="Calibri" w:cs="Calibri"/>
          <w:b w:val="0"/>
          <w:bCs w:val="0"/>
          <w:sz w:val="22"/>
          <w:szCs w:val="22"/>
          <w:u w:val="single"/>
        </w:rPr>
        <w:t xml:space="preserve">mministrazione competente la data di inizio lavori sia successiva alla presentazione della domanda </w:t>
      </w:r>
      <w:r w:rsidR="00D442BC" w:rsidRPr="007B601E">
        <w:rPr>
          <w:rFonts w:ascii="Calibri" w:eastAsia="Times New Roman" w:hAnsi="Calibri" w:cs="Calibri"/>
          <w:b w:val="0"/>
          <w:bCs w:val="0"/>
          <w:sz w:val="22"/>
          <w:szCs w:val="22"/>
          <w:u w:val="single"/>
        </w:rPr>
        <w:t>di sostegno</w:t>
      </w:r>
      <w:r w:rsidR="005D53FC" w:rsidRPr="007B601E">
        <w:rPr>
          <w:rFonts w:ascii="Calibri" w:eastAsia="Times New Roman" w:hAnsi="Calibri" w:cs="Calibri"/>
          <w:b w:val="0"/>
          <w:bCs w:val="0"/>
          <w:sz w:val="22"/>
          <w:szCs w:val="22"/>
          <w:u w:val="single"/>
        </w:rPr>
        <w:t>.</w:t>
      </w:r>
    </w:p>
    <w:p w:rsidR="00365D61" w:rsidRPr="00A36115" w:rsidRDefault="00801E17" w:rsidP="00E950DD">
      <w:pPr>
        <w:pStyle w:val="Corpotesto"/>
        <w:tabs>
          <w:tab w:val="left" w:pos="284"/>
        </w:tabs>
        <w:suppressAutoHyphens/>
        <w:overflowPunct w:val="0"/>
        <w:autoSpaceDE w:val="0"/>
        <w:autoSpaceDN w:val="0"/>
        <w:spacing w:after="120"/>
        <w:ind w:left="284"/>
        <w:jc w:val="both"/>
        <w:textAlignment w:val="baseline"/>
        <w:rPr>
          <w:rFonts w:ascii="Calibri" w:eastAsia="Times New Roman" w:hAnsi="Calibri" w:cs="Calibri"/>
          <w:b w:val="0"/>
          <w:bCs w:val="0"/>
          <w:sz w:val="22"/>
          <w:szCs w:val="22"/>
        </w:rPr>
      </w:pPr>
      <w:r w:rsidRPr="00A36115">
        <w:rPr>
          <w:rFonts w:ascii="Calibri" w:eastAsia="Times New Roman" w:hAnsi="Calibri" w:cs="Calibri"/>
          <w:b w:val="0"/>
          <w:bCs w:val="0"/>
          <w:sz w:val="22"/>
          <w:szCs w:val="22"/>
        </w:rPr>
        <w:t xml:space="preserve">Sono previste </w:t>
      </w:r>
      <w:r w:rsidRPr="007B601E">
        <w:rPr>
          <w:rFonts w:ascii="Calibri" w:eastAsia="Times New Roman" w:hAnsi="Calibri" w:cs="Calibri"/>
          <w:b w:val="0"/>
          <w:bCs w:val="0"/>
          <w:sz w:val="22"/>
          <w:szCs w:val="22"/>
          <w:u w:val="single"/>
        </w:rPr>
        <w:t>deroghe</w:t>
      </w:r>
      <w:r w:rsidR="00E950DD" w:rsidRPr="007B601E">
        <w:rPr>
          <w:rFonts w:ascii="Calibri" w:eastAsia="Times New Roman" w:hAnsi="Calibri" w:cs="Calibri"/>
          <w:b w:val="0"/>
          <w:bCs w:val="0"/>
          <w:sz w:val="22"/>
          <w:szCs w:val="22"/>
          <w:u w:val="single"/>
        </w:rPr>
        <w:t>, all’obbligo di cui al punto 2,</w:t>
      </w:r>
      <w:r w:rsidR="00D2490B" w:rsidRPr="00A36115">
        <w:rPr>
          <w:rFonts w:ascii="Calibri" w:eastAsia="Times New Roman" w:hAnsi="Calibri" w:cs="Calibri"/>
          <w:b w:val="0"/>
          <w:bCs w:val="0"/>
          <w:sz w:val="22"/>
          <w:szCs w:val="22"/>
        </w:rPr>
        <w:t xml:space="preserve"> nel caso di investimenti realizzati</w:t>
      </w:r>
      <w:r w:rsidR="008D5A47" w:rsidRPr="00A36115">
        <w:rPr>
          <w:rFonts w:ascii="Calibri" w:eastAsia="Times New Roman" w:hAnsi="Calibri" w:cs="Calibri"/>
          <w:b w:val="0"/>
          <w:bCs w:val="0"/>
          <w:sz w:val="22"/>
          <w:szCs w:val="22"/>
        </w:rPr>
        <w:t xml:space="preserve"> </w:t>
      </w:r>
      <w:r w:rsidR="00365D61" w:rsidRPr="00A36115">
        <w:rPr>
          <w:rFonts w:ascii="Calibri" w:eastAsia="Times New Roman" w:hAnsi="Calibri" w:cs="Calibri"/>
          <w:b w:val="0"/>
          <w:bCs w:val="0"/>
          <w:sz w:val="22"/>
          <w:szCs w:val="22"/>
        </w:rPr>
        <w:t xml:space="preserve">in zone sottoposte a particolari vincoli </w:t>
      </w:r>
      <w:r w:rsidRPr="00A36115">
        <w:rPr>
          <w:rFonts w:ascii="Calibri" w:eastAsia="Times New Roman" w:hAnsi="Calibri" w:cs="Calibri"/>
          <w:b w:val="0"/>
          <w:bCs w:val="0"/>
          <w:sz w:val="22"/>
          <w:szCs w:val="22"/>
        </w:rPr>
        <w:t>(SIC-ZPS-vincoli paesaggistici e della Soprintendenza per i beni architettonici e paesaggistici – Zona Parco ecc.</w:t>
      </w:r>
      <w:r w:rsidR="00D2490B" w:rsidRPr="00A36115">
        <w:rPr>
          <w:rFonts w:ascii="Calibri" w:eastAsia="Times New Roman" w:hAnsi="Calibri" w:cs="Calibri"/>
          <w:b w:val="0"/>
          <w:bCs w:val="0"/>
          <w:sz w:val="22"/>
          <w:szCs w:val="22"/>
        </w:rPr>
        <w:t xml:space="preserve"> o nei Comuni del cratere sismico (sisma 2016)</w:t>
      </w:r>
      <w:r w:rsidR="00365D61" w:rsidRPr="00A36115">
        <w:rPr>
          <w:rFonts w:ascii="Calibri" w:eastAsia="Times New Roman" w:hAnsi="Calibri" w:cs="Calibri"/>
          <w:b w:val="0"/>
          <w:bCs w:val="0"/>
          <w:sz w:val="22"/>
          <w:szCs w:val="22"/>
        </w:rPr>
        <w:t>.</w:t>
      </w:r>
    </w:p>
    <w:p w:rsidR="00365D61" w:rsidRPr="00A36115" w:rsidRDefault="00365D61" w:rsidP="00E950DD">
      <w:pPr>
        <w:pStyle w:val="Corpotesto"/>
        <w:tabs>
          <w:tab w:val="left" w:pos="284"/>
        </w:tabs>
        <w:suppressAutoHyphens/>
        <w:overflowPunct w:val="0"/>
        <w:autoSpaceDE w:val="0"/>
        <w:autoSpaceDN w:val="0"/>
        <w:spacing w:after="120"/>
        <w:ind w:left="284"/>
        <w:jc w:val="both"/>
        <w:textAlignment w:val="baseline"/>
        <w:rPr>
          <w:rFonts w:ascii="Calibri" w:eastAsia="Times New Roman" w:hAnsi="Calibri" w:cs="Calibri"/>
          <w:b w:val="0"/>
          <w:bCs w:val="0"/>
          <w:sz w:val="22"/>
          <w:szCs w:val="22"/>
        </w:rPr>
      </w:pPr>
      <w:r w:rsidRPr="00A36115">
        <w:rPr>
          <w:rFonts w:ascii="Calibri" w:eastAsia="Times New Roman" w:hAnsi="Calibri" w:cs="Calibri"/>
          <w:b w:val="0"/>
          <w:bCs w:val="0"/>
          <w:sz w:val="22"/>
          <w:szCs w:val="22"/>
        </w:rPr>
        <w:t>In tal</w:t>
      </w:r>
      <w:r w:rsidR="00014149" w:rsidRPr="00A36115">
        <w:rPr>
          <w:rFonts w:ascii="Calibri" w:eastAsia="Times New Roman" w:hAnsi="Calibri" w:cs="Calibri"/>
          <w:b w:val="0"/>
          <w:bCs w:val="0"/>
          <w:sz w:val="22"/>
          <w:szCs w:val="22"/>
        </w:rPr>
        <w:t>i</w:t>
      </w:r>
      <w:r w:rsidRPr="00A36115">
        <w:rPr>
          <w:rFonts w:ascii="Calibri" w:eastAsia="Times New Roman" w:hAnsi="Calibri" w:cs="Calibri"/>
          <w:b w:val="0"/>
          <w:bCs w:val="0"/>
          <w:sz w:val="22"/>
          <w:szCs w:val="22"/>
        </w:rPr>
        <w:t xml:space="preserve"> </w:t>
      </w:r>
      <w:r w:rsidR="00014149" w:rsidRPr="00A36115">
        <w:rPr>
          <w:rFonts w:ascii="Calibri" w:eastAsia="Times New Roman" w:hAnsi="Calibri" w:cs="Calibri"/>
          <w:b w:val="0"/>
          <w:bCs w:val="0"/>
          <w:sz w:val="22"/>
          <w:szCs w:val="22"/>
        </w:rPr>
        <w:t xml:space="preserve">casi </w:t>
      </w:r>
      <w:r w:rsidR="00801E17" w:rsidRPr="00A36115">
        <w:rPr>
          <w:rFonts w:ascii="Calibri" w:eastAsia="Times New Roman" w:hAnsi="Calibri" w:cs="Calibri"/>
          <w:b w:val="0"/>
          <w:bCs w:val="0"/>
          <w:sz w:val="22"/>
          <w:szCs w:val="22"/>
        </w:rPr>
        <w:t xml:space="preserve">la richiesta </w:t>
      </w:r>
      <w:r w:rsidRPr="00A36115">
        <w:rPr>
          <w:rFonts w:ascii="Calibri" w:eastAsia="Times New Roman" w:hAnsi="Calibri" w:cs="Calibri"/>
          <w:b w:val="0"/>
          <w:bCs w:val="0"/>
          <w:sz w:val="22"/>
          <w:szCs w:val="22"/>
        </w:rPr>
        <w:t xml:space="preserve">di deroga deve essere obbligatoriamente indicata in </w:t>
      </w:r>
      <w:r w:rsidR="00391EB8" w:rsidRPr="00A36115">
        <w:rPr>
          <w:rFonts w:ascii="Calibri" w:eastAsia="Times New Roman" w:hAnsi="Calibri" w:cs="Calibri"/>
          <w:b w:val="0"/>
          <w:bCs w:val="0"/>
          <w:sz w:val="22"/>
          <w:szCs w:val="22"/>
        </w:rPr>
        <w:t>domanda di sostegno</w:t>
      </w:r>
      <w:r w:rsidRPr="00A36115">
        <w:rPr>
          <w:rFonts w:ascii="Calibri" w:eastAsia="Times New Roman" w:hAnsi="Calibri" w:cs="Calibri"/>
          <w:b w:val="0"/>
          <w:bCs w:val="0"/>
          <w:sz w:val="22"/>
          <w:szCs w:val="22"/>
        </w:rPr>
        <w:t>;</w:t>
      </w:r>
      <w:r w:rsidR="00B5350E" w:rsidRPr="00A36115">
        <w:rPr>
          <w:rFonts w:ascii="Calibri" w:eastAsia="Times New Roman" w:hAnsi="Calibri" w:cs="Calibri"/>
          <w:b w:val="0"/>
          <w:bCs w:val="0"/>
          <w:sz w:val="22"/>
          <w:szCs w:val="22"/>
        </w:rPr>
        <w:t xml:space="preserve"> i</w:t>
      </w:r>
      <w:r w:rsidR="00801E17" w:rsidRPr="00A36115">
        <w:rPr>
          <w:rFonts w:ascii="Calibri" w:eastAsia="Times New Roman" w:hAnsi="Calibri" w:cs="Calibri"/>
          <w:b w:val="0"/>
          <w:bCs w:val="0"/>
          <w:sz w:val="22"/>
          <w:szCs w:val="22"/>
        </w:rPr>
        <w:t xml:space="preserve"> titoli abilitativi devono </w:t>
      </w:r>
      <w:r w:rsidR="00014149" w:rsidRPr="00A36115">
        <w:rPr>
          <w:rFonts w:ascii="Calibri" w:eastAsia="Times New Roman" w:hAnsi="Calibri" w:cs="Calibri"/>
          <w:b w:val="0"/>
          <w:bCs w:val="0"/>
          <w:sz w:val="22"/>
          <w:szCs w:val="22"/>
        </w:rPr>
        <w:t xml:space="preserve">comunque </w:t>
      </w:r>
      <w:r w:rsidR="00801E17" w:rsidRPr="00A36115">
        <w:rPr>
          <w:rFonts w:ascii="Calibri" w:eastAsia="Times New Roman" w:hAnsi="Calibri" w:cs="Calibri"/>
          <w:b w:val="0"/>
          <w:bCs w:val="0"/>
          <w:sz w:val="22"/>
          <w:szCs w:val="22"/>
        </w:rPr>
        <w:t xml:space="preserve">essere presentati alla struttura decentrata competente per territorio, entro il termine massimo di </w:t>
      </w:r>
      <w:r w:rsidR="00715AF4" w:rsidRPr="00A36115">
        <w:rPr>
          <w:rFonts w:ascii="Calibri" w:eastAsia="Times New Roman" w:hAnsi="Calibri" w:cs="Calibri"/>
          <w:b w:val="0"/>
          <w:bCs w:val="0"/>
          <w:sz w:val="22"/>
          <w:szCs w:val="22"/>
        </w:rPr>
        <w:t xml:space="preserve">80 </w:t>
      </w:r>
      <w:r w:rsidR="00801E17" w:rsidRPr="00A36115">
        <w:rPr>
          <w:rFonts w:ascii="Calibri" w:eastAsia="Times New Roman" w:hAnsi="Calibri" w:cs="Calibri"/>
          <w:b w:val="0"/>
          <w:bCs w:val="0"/>
          <w:sz w:val="22"/>
          <w:szCs w:val="22"/>
        </w:rPr>
        <w:t>giorni</w:t>
      </w:r>
      <w:r w:rsidR="00B5350E" w:rsidRPr="00A36115">
        <w:rPr>
          <w:rFonts w:ascii="Calibri" w:eastAsia="Times New Roman" w:hAnsi="Calibri" w:cs="Calibri"/>
          <w:b w:val="0"/>
          <w:bCs w:val="0"/>
          <w:sz w:val="22"/>
          <w:szCs w:val="22"/>
        </w:rPr>
        <w:t xml:space="preserve"> </w:t>
      </w:r>
      <w:r w:rsidR="00014149" w:rsidRPr="00A36115">
        <w:rPr>
          <w:rFonts w:ascii="Calibri" w:eastAsia="Times New Roman" w:hAnsi="Calibri" w:cs="Calibri"/>
          <w:b w:val="0"/>
          <w:bCs w:val="0"/>
          <w:sz w:val="22"/>
          <w:szCs w:val="22"/>
        </w:rPr>
        <w:t>dalla data di presentazione della domanda di sostegno, pena l’inammissibilità degli investimenti</w:t>
      </w:r>
      <w:r w:rsidRPr="00A36115">
        <w:rPr>
          <w:rFonts w:ascii="Calibri" w:eastAsia="Times New Roman" w:hAnsi="Calibri" w:cs="Calibri"/>
          <w:b w:val="0"/>
          <w:bCs w:val="0"/>
          <w:sz w:val="22"/>
          <w:szCs w:val="22"/>
        </w:rPr>
        <w:t xml:space="preserve">. </w:t>
      </w:r>
    </w:p>
    <w:p w:rsidR="00014149" w:rsidRPr="00A36115" w:rsidDel="00D2490B" w:rsidRDefault="00014149" w:rsidP="00014149">
      <w:pPr>
        <w:pStyle w:val="Corpotesto"/>
        <w:tabs>
          <w:tab w:val="left" w:pos="284"/>
        </w:tabs>
        <w:suppressAutoHyphens/>
        <w:overflowPunct w:val="0"/>
        <w:autoSpaceDE w:val="0"/>
        <w:autoSpaceDN w:val="0"/>
        <w:spacing w:after="120"/>
        <w:ind w:left="284"/>
        <w:jc w:val="both"/>
        <w:textAlignment w:val="baseline"/>
        <w:rPr>
          <w:rFonts w:ascii="Calibri" w:eastAsia="Times New Roman" w:hAnsi="Calibri" w:cs="Calibri"/>
          <w:b w:val="0"/>
          <w:bCs w:val="0"/>
          <w:sz w:val="22"/>
          <w:szCs w:val="22"/>
        </w:rPr>
      </w:pPr>
      <w:r w:rsidRPr="00A36115" w:rsidDel="00D2490B">
        <w:rPr>
          <w:rFonts w:ascii="Calibri" w:eastAsia="Times New Roman" w:hAnsi="Calibri" w:cs="Calibri"/>
          <w:b w:val="0"/>
          <w:bCs w:val="0"/>
          <w:sz w:val="22"/>
          <w:szCs w:val="22"/>
        </w:rPr>
        <w:t xml:space="preserve">Per coloro </w:t>
      </w:r>
      <w:r w:rsidR="006A6FA4" w:rsidRPr="00A36115">
        <w:rPr>
          <w:rFonts w:ascii="Calibri" w:eastAsia="Times New Roman" w:hAnsi="Calibri" w:cs="Calibri"/>
          <w:b w:val="0"/>
          <w:bCs w:val="0"/>
          <w:sz w:val="22"/>
          <w:szCs w:val="22"/>
        </w:rPr>
        <w:t xml:space="preserve">che attiveranno la </w:t>
      </w:r>
      <w:r w:rsidRPr="00A36115" w:rsidDel="00D2490B">
        <w:rPr>
          <w:rFonts w:ascii="Calibri" w:eastAsia="Times New Roman" w:hAnsi="Calibri" w:cs="Calibri"/>
          <w:b w:val="0"/>
          <w:bCs w:val="0"/>
          <w:sz w:val="22"/>
          <w:szCs w:val="22"/>
        </w:rPr>
        <w:t xml:space="preserve">misura 4.1 all’interno del pacchetto giovani (misura 6.1) sono previste le medesime deroghe di cui allo specifico bando. </w:t>
      </w:r>
    </w:p>
    <w:p w:rsidR="00593C76" w:rsidRPr="00A36115" w:rsidRDefault="00483DAE" w:rsidP="00787F72">
      <w:pPr>
        <w:pStyle w:val="Corpotesto"/>
        <w:numPr>
          <w:ilvl w:val="0"/>
          <w:numId w:val="3"/>
        </w:numPr>
        <w:tabs>
          <w:tab w:val="left" w:pos="284"/>
        </w:tabs>
        <w:suppressAutoHyphens/>
        <w:overflowPunct w:val="0"/>
        <w:autoSpaceDE w:val="0"/>
        <w:autoSpaceDN w:val="0"/>
        <w:spacing w:after="120"/>
        <w:ind w:left="284" w:hanging="284"/>
        <w:jc w:val="both"/>
        <w:textAlignment w:val="baseline"/>
        <w:rPr>
          <w:rFonts w:ascii="Calibri" w:hAnsi="Calibri" w:cs="Calibri"/>
          <w:b w:val="0"/>
          <w:sz w:val="22"/>
          <w:szCs w:val="22"/>
        </w:rPr>
      </w:pPr>
      <w:r w:rsidRPr="00A36115">
        <w:rPr>
          <w:rFonts w:ascii="Calibri" w:hAnsi="Calibri" w:cs="Calibri"/>
          <w:b w:val="0"/>
          <w:sz w:val="22"/>
          <w:szCs w:val="22"/>
        </w:rPr>
        <w:t>p</w:t>
      </w:r>
      <w:r w:rsidR="00593C76" w:rsidRPr="00A36115">
        <w:rPr>
          <w:rFonts w:ascii="Calibri" w:hAnsi="Calibri" w:cs="Calibri"/>
          <w:b w:val="0"/>
          <w:sz w:val="22"/>
          <w:szCs w:val="22"/>
        </w:rPr>
        <w:t>revedere investimenti per un valore di spesa</w:t>
      </w:r>
      <w:r w:rsidR="00DD0E5F" w:rsidRPr="00A36115">
        <w:rPr>
          <w:rFonts w:ascii="Calibri" w:hAnsi="Calibri" w:cs="Calibri"/>
          <w:b w:val="0"/>
          <w:sz w:val="22"/>
          <w:szCs w:val="22"/>
        </w:rPr>
        <w:t xml:space="preserve"> totale </w:t>
      </w:r>
      <w:r w:rsidR="00593C76" w:rsidRPr="00A36115">
        <w:rPr>
          <w:rFonts w:ascii="Calibri" w:hAnsi="Calibri" w:cs="Calibri"/>
          <w:b w:val="0"/>
          <w:sz w:val="22"/>
          <w:szCs w:val="22"/>
        </w:rPr>
        <w:t>pari o superiore ad €  15.000,</w:t>
      </w:r>
      <w:r w:rsidR="00186002" w:rsidRPr="00A36115">
        <w:rPr>
          <w:rFonts w:ascii="Calibri" w:hAnsi="Calibri" w:cs="Calibri"/>
          <w:b w:val="0"/>
          <w:sz w:val="22"/>
          <w:szCs w:val="22"/>
        </w:rPr>
        <w:t>00</w:t>
      </w:r>
      <w:r w:rsidR="00593C76" w:rsidRPr="00A36115">
        <w:rPr>
          <w:rFonts w:ascii="Calibri" w:hAnsi="Calibri" w:cs="Calibri"/>
          <w:b w:val="0"/>
          <w:sz w:val="22"/>
          <w:szCs w:val="22"/>
        </w:rPr>
        <w:t xml:space="preserve"> valore da mantenere anche in fase di realizzazione</w:t>
      </w:r>
      <w:r w:rsidR="00973E18" w:rsidRPr="00A36115">
        <w:rPr>
          <w:rFonts w:ascii="Calibri" w:hAnsi="Calibri" w:cs="Calibri"/>
          <w:b w:val="0"/>
          <w:sz w:val="22"/>
          <w:szCs w:val="22"/>
        </w:rPr>
        <w:t>;</w:t>
      </w:r>
    </w:p>
    <w:p w:rsidR="00593C76" w:rsidRPr="00A36115" w:rsidRDefault="00483DAE" w:rsidP="00787F72">
      <w:pPr>
        <w:pStyle w:val="Corpotesto"/>
        <w:numPr>
          <w:ilvl w:val="0"/>
          <w:numId w:val="3"/>
        </w:numPr>
        <w:tabs>
          <w:tab w:val="left" w:pos="284"/>
        </w:tabs>
        <w:suppressAutoHyphens/>
        <w:overflowPunct w:val="0"/>
        <w:autoSpaceDE w:val="0"/>
        <w:autoSpaceDN w:val="0"/>
        <w:spacing w:after="120"/>
        <w:ind w:left="284" w:hanging="284"/>
        <w:jc w:val="both"/>
        <w:textAlignment w:val="baseline"/>
        <w:rPr>
          <w:rFonts w:ascii="Calibri" w:hAnsi="Calibri" w:cs="Calibri"/>
          <w:b w:val="0"/>
          <w:sz w:val="22"/>
          <w:szCs w:val="22"/>
        </w:rPr>
      </w:pPr>
      <w:r w:rsidRPr="00A36115">
        <w:rPr>
          <w:rFonts w:ascii="Calibri" w:hAnsi="Calibri" w:cs="Calibri"/>
          <w:b w:val="0"/>
          <w:sz w:val="22"/>
          <w:szCs w:val="22"/>
        </w:rPr>
        <w:t>p</w:t>
      </w:r>
      <w:r w:rsidR="00593C76" w:rsidRPr="00A36115">
        <w:rPr>
          <w:rFonts w:ascii="Calibri" w:hAnsi="Calibri" w:cs="Calibri"/>
          <w:b w:val="0"/>
          <w:sz w:val="22"/>
          <w:szCs w:val="22"/>
        </w:rPr>
        <w:t>revedere, nel caso di investimenti per la trasformazione e commercializzazione dei prodotti,  che gli stessi siano inseriti nell’Allegato I (Elenco previsto dall’art.38 del trattato sul funzionamento della UE) sia in entrata che in uscita del processo produttivo</w:t>
      </w:r>
      <w:r w:rsidR="00973E18" w:rsidRPr="00A36115">
        <w:rPr>
          <w:rFonts w:ascii="Calibri" w:hAnsi="Calibri" w:cs="Calibri"/>
          <w:b w:val="0"/>
          <w:sz w:val="22"/>
          <w:szCs w:val="22"/>
        </w:rPr>
        <w:t>;</w:t>
      </w:r>
      <w:r w:rsidR="00593C76" w:rsidRPr="00A36115">
        <w:rPr>
          <w:rFonts w:ascii="Calibri" w:hAnsi="Calibri" w:cs="Calibri"/>
          <w:b w:val="0"/>
          <w:sz w:val="22"/>
          <w:szCs w:val="22"/>
        </w:rPr>
        <w:t xml:space="preserve"> </w:t>
      </w:r>
    </w:p>
    <w:p w:rsidR="00256D46" w:rsidRPr="00A36115" w:rsidRDefault="00256D46" w:rsidP="00256D46">
      <w:pPr>
        <w:pStyle w:val="Corpotesto"/>
        <w:suppressAutoHyphens/>
        <w:overflowPunct w:val="0"/>
        <w:autoSpaceDE w:val="0"/>
        <w:autoSpaceDN w:val="0"/>
        <w:spacing w:after="120"/>
        <w:ind w:left="284"/>
        <w:jc w:val="both"/>
        <w:textAlignment w:val="baseline"/>
        <w:rPr>
          <w:rFonts w:ascii="Calibri" w:hAnsi="Calibri" w:cs="Calibri"/>
          <w:b w:val="0"/>
          <w:sz w:val="22"/>
          <w:szCs w:val="22"/>
        </w:rPr>
      </w:pPr>
      <w:r w:rsidRPr="00A36115">
        <w:rPr>
          <w:rFonts w:ascii="Calibri" w:hAnsi="Calibri" w:cs="Calibri"/>
          <w:b w:val="0"/>
          <w:sz w:val="22"/>
          <w:szCs w:val="22"/>
        </w:rPr>
        <w:t xml:space="preserve">I prodotti trasformati debbono derivare per almeno il </w:t>
      </w:r>
      <w:r w:rsidR="006A6FA4" w:rsidRPr="00A36115">
        <w:rPr>
          <w:rFonts w:ascii="Calibri" w:hAnsi="Calibri" w:cs="Calibri"/>
          <w:b w:val="0"/>
          <w:sz w:val="22"/>
          <w:szCs w:val="22"/>
        </w:rPr>
        <w:t>60%</w:t>
      </w:r>
      <w:r w:rsidRPr="00A36115">
        <w:rPr>
          <w:rFonts w:ascii="Calibri" w:hAnsi="Calibri" w:cs="Calibri"/>
          <w:b w:val="0"/>
          <w:sz w:val="22"/>
          <w:szCs w:val="22"/>
        </w:rPr>
        <w:t xml:space="preserve"> da materia prima di origine aziendale in termini di quantità.</w:t>
      </w:r>
    </w:p>
    <w:p w:rsidR="00902E36" w:rsidRPr="00A36115" w:rsidRDefault="00902E36" w:rsidP="00902E36">
      <w:pPr>
        <w:pStyle w:val="Corpotesto"/>
        <w:numPr>
          <w:ilvl w:val="0"/>
          <w:numId w:val="3"/>
        </w:numPr>
        <w:tabs>
          <w:tab w:val="left" w:pos="284"/>
        </w:tabs>
        <w:suppressAutoHyphens/>
        <w:overflowPunct w:val="0"/>
        <w:autoSpaceDE w:val="0"/>
        <w:autoSpaceDN w:val="0"/>
        <w:spacing w:after="120"/>
        <w:ind w:left="284" w:hanging="284"/>
        <w:jc w:val="both"/>
        <w:textAlignment w:val="baseline"/>
        <w:rPr>
          <w:rFonts w:ascii="Calibri" w:hAnsi="Calibri" w:cs="Calibri"/>
          <w:b w:val="0"/>
          <w:sz w:val="22"/>
          <w:szCs w:val="22"/>
        </w:rPr>
      </w:pPr>
      <w:r w:rsidRPr="00A36115">
        <w:rPr>
          <w:rFonts w:ascii="Calibri" w:hAnsi="Calibri" w:cs="Calibri"/>
          <w:b w:val="0"/>
          <w:sz w:val="22"/>
          <w:szCs w:val="22"/>
        </w:rPr>
        <w:lastRenderedPageBreak/>
        <w:t>per gli impianti di irrigazione</w:t>
      </w:r>
      <w:r w:rsidRPr="00A36115">
        <w:rPr>
          <w:rFonts w:ascii="Calibri" w:hAnsi="Calibri" w:cs="Calibri"/>
          <w:sz w:val="22"/>
          <w:szCs w:val="22"/>
        </w:rPr>
        <w:t xml:space="preserve"> </w:t>
      </w:r>
      <w:r w:rsidRPr="00A36115">
        <w:rPr>
          <w:rFonts w:ascii="Calibri" w:hAnsi="Calibri" w:cs="Calibri"/>
          <w:b w:val="0"/>
          <w:sz w:val="22"/>
          <w:szCs w:val="22"/>
        </w:rPr>
        <w:t>dovrà essere rispettato quanto previsto dall’art. 46 del Reg. (UE)  1305/13 ed in particolare le seguenti condizioni:</w:t>
      </w:r>
    </w:p>
    <w:p w:rsidR="00902E36" w:rsidRPr="00A36115" w:rsidRDefault="00902E36" w:rsidP="001F5B92">
      <w:pPr>
        <w:pStyle w:val="Corpotesto"/>
        <w:numPr>
          <w:ilvl w:val="0"/>
          <w:numId w:val="29"/>
        </w:numPr>
        <w:tabs>
          <w:tab w:val="left" w:pos="142"/>
        </w:tabs>
        <w:suppressAutoHyphens/>
        <w:overflowPunct w:val="0"/>
        <w:autoSpaceDE w:val="0"/>
        <w:autoSpaceDN w:val="0"/>
        <w:spacing w:after="120"/>
        <w:jc w:val="both"/>
        <w:textAlignment w:val="baseline"/>
        <w:rPr>
          <w:rFonts w:ascii="Calibri" w:hAnsi="Calibri" w:cs="Calibri"/>
          <w:b w:val="0"/>
          <w:sz w:val="22"/>
          <w:szCs w:val="22"/>
        </w:rPr>
      </w:pPr>
      <w:r w:rsidRPr="00A36115">
        <w:rPr>
          <w:rFonts w:ascii="Calibri" w:hAnsi="Calibri" w:cs="Calibri"/>
          <w:b w:val="0"/>
          <w:sz w:val="22"/>
          <w:szCs w:val="22"/>
        </w:rPr>
        <w:t>obbligo di installazione di appositi contatori volti a misurare il consumo di acqua relativo all’investimento oggetto del sostegno</w:t>
      </w:r>
      <w:r w:rsidR="002E1CDC" w:rsidRPr="00A36115">
        <w:rPr>
          <w:rFonts w:ascii="Calibri" w:hAnsi="Calibri" w:cs="Calibri"/>
          <w:b w:val="0"/>
          <w:sz w:val="22"/>
          <w:szCs w:val="22"/>
        </w:rPr>
        <w:t xml:space="preserve">. </w:t>
      </w:r>
      <w:r w:rsidRPr="00A36115">
        <w:rPr>
          <w:rFonts w:ascii="Calibri" w:hAnsi="Calibri" w:cs="Calibri"/>
          <w:b w:val="0"/>
          <w:sz w:val="22"/>
          <w:szCs w:val="22"/>
          <w:u w:val="single"/>
        </w:rPr>
        <w:t>Le spese per i contatori sono eleggibili al sostegno</w:t>
      </w:r>
      <w:r w:rsidRPr="00A36115">
        <w:rPr>
          <w:rFonts w:ascii="Calibri" w:hAnsi="Calibri" w:cs="Calibri"/>
          <w:sz w:val="22"/>
          <w:szCs w:val="22"/>
        </w:rPr>
        <w:t>;</w:t>
      </w:r>
    </w:p>
    <w:p w:rsidR="00A14F3A" w:rsidRPr="00A36115" w:rsidRDefault="00142687" w:rsidP="001F5B92">
      <w:pPr>
        <w:pStyle w:val="Corpotesto"/>
        <w:numPr>
          <w:ilvl w:val="0"/>
          <w:numId w:val="29"/>
        </w:numPr>
        <w:tabs>
          <w:tab w:val="left" w:pos="142"/>
        </w:tabs>
        <w:suppressAutoHyphens/>
        <w:overflowPunct w:val="0"/>
        <w:autoSpaceDE w:val="0"/>
        <w:autoSpaceDN w:val="0"/>
        <w:spacing w:after="120"/>
        <w:jc w:val="both"/>
        <w:textAlignment w:val="baseline"/>
        <w:rPr>
          <w:rFonts w:ascii="Calibri" w:hAnsi="Calibri" w:cs="Calibri"/>
          <w:b w:val="0"/>
          <w:sz w:val="22"/>
          <w:szCs w:val="22"/>
        </w:rPr>
      </w:pPr>
      <w:r w:rsidRPr="00A36115">
        <w:rPr>
          <w:rFonts w:ascii="Calibri" w:hAnsi="Calibri" w:cs="Calibri"/>
          <w:b w:val="0"/>
          <w:sz w:val="22"/>
          <w:szCs w:val="22"/>
        </w:rPr>
        <w:t>Qualora l’investimento consista nel miglioramento di un impianto irriguo esistente o di un elemento dell’infrastruttura dell’irrigazione</w:t>
      </w:r>
      <w:r w:rsidR="002E1CDC" w:rsidRPr="00A36115">
        <w:rPr>
          <w:rFonts w:ascii="Calibri" w:hAnsi="Calibri" w:cs="Calibri"/>
          <w:b w:val="0"/>
          <w:sz w:val="22"/>
          <w:szCs w:val="22"/>
        </w:rPr>
        <w:t>,</w:t>
      </w:r>
      <w:r w:rsidRPr="00A36115">
        <w:rPr>
          <w:rFonts w:ascii="Calibri" w:hAnsi="Calibri" w:cs="Calibri"/>
          <w:b w:val="0"/>
          <w:sz w:val="22"/>
          <w:szCs w:val="22"/>
        </w:rPr>
        <w:t xml:space="preserve"> esso in base ad una valutazione</w:t>
      </w:r>
      <w:r w:rsidR="008D5A47" w:rsidRPr="00A36115">
        <w:rPr>
          <w:rFonts w:ascii="Calibri" w:hAnsi="Calibri" w:cs="Calibri"/>
          <w:b w:val="0"/>
          <w:sz w:val="22"/>
          <w:szCs w:val="22"/>
        </w:rPr>
        <w:t xml:space="preserve"> </w:t>
      </w:r>
      <w:r w:rsidRPr="00A36115">
        <w:rPr>
          <w:rFonts w:ascii="Calibri" w:hAnsi="Calibri" w:cs="Calibri"/>
          <w:b w:val="0"/>
          <w:sz w:val="22"/>
          <w:szCs w:val="22"/>
        </w:rPr>
        <w:t xml:space="preserve">effettuata prima della domanda di sostegno, </w:t>
      </w:r>
      <w:r w:rsidR="002E1CDC" w:rsidRPr="00A36115">
        <w:rPr>
          <w:rFonts w:ascii="Calibri" w:hAnsi="Calibri" w:cs="Calibri"/>
          <w:b w:val="0"/>
          <w:sz w:val="22"/>
          <w:szCs w:val="22"/>
        </w:rPr>
        <w:t>deve</w:t>
      </w:r>
      <w:r w:rsidRPr="00A36115">
        <w:rPr>
          <w:rFonts w:ascii="Calibri" w:hAnsi="Calibri" w:cs="Calibri"/>
          <w:b w:val="0"/>
          <w:sz w:val="22"/>
          <w:szCs w:val="22"/>
        </w:rPr>
        <w:t xml:space="preserve"> offrire un </w:t>
      </w:r>
      <w:r w:rsidR="006A6FA4" w:rsidRPr="007B601E">
        <w:rPr>
          <w:rFonts w:ascii="Calibri" w:hAnsi="Calibri" w:cs="Calibri"/>
          <w:b w:val="0"/>
          <w:sz w:val="22"/>
          <w:szCs w:val="22"/>
          <w:u w:val="single"/>
        </w:rPr>
        <w:t>risparmio idrico potenziale</w:t>
      </w:r>
      <w:r w:rsidRPr="00A36115">
        <w:rPr>
          <w:rFonts w:ascii="Calibri" w:hAnsi="Calibri" w:cs="Calibri"/>
          <w:sz w:val="22"/>
          <w:szCs w:val="22"/>
          <w:u w:val="single"/>
        </w:rPr>
        <w:t xml:space="preserve">, </w:t>
      </w:r>
      <w:r w:rsidRPr="00A36115">
        <w:rPr>
          <w:rFonts w:ascii="Calibri" w:hAnsi="Calibri" w:cs="Calibri"/>
          <w:b w:val="0"/>
          <w:sz w:val="22"/>
          <w:szCs w:val="22"/>
        </w:rPr>
        <w:t>compreso come minimo tra il 5</w:t>
      </w:r>
      <w:r w:rsidR="00B42ED9" w:rsidRPr="00A36115">
        <w:rPr>
          <w:rFonts w:ascii="Calibri" w:hAnsi="Calibri" w:cs="Calibri"/>
          <w:b w:val="0"/>
          <w:sz w:val="22"/>
          <w:szCs w:val="22"/>
        </w:rPr>
        <w:t>%</w:t>
      </w:r>
      <w:r w:rsidRPr="00A36115">
        <w:rPr>
          <w:rFonts w:ascii="Calibri" w:hAnsi="Calibri" w:cs="Calibri"/>
          <w:b w:val="0"/>
          <w:sz w:val="22"/>
          <w:szCs w:val="22"/>
        </w:rPr>
        <w:t xml:space="preserve"> e il 25% secondo parametri tecnici dell’impianto esistente </w:t>
      </w:r>
      <w:r w:rsidR="00374325" w:rsidRPr="00A36115">
        <w:rPr>
          <w:rFonts w:ascii="Calibri" w:hAnsi="Calibri" w:cs="Calibri"/>
          <w:b w:val="0"/>
          <w:sz w:val="22"/>
          <w:szCs w:val="22"/>
        </w:rPr>
        <w:t>indicati nella relazione tecnica agronomica</w:t>
      </w:r>
      <w:r w:rsidR="00A14F3A" w:rsidRPr="00A36115">
        <w:rPr>
          <w:rFonts w:ascii="Calibri" w:hAnsi="Calibri" w:cs="Calibri"/>
          <w:b w:val="0"/>
          <w:sz w:val="22"/>
          <w:szCs w:val="22"/>
        </w:rPr>
        <w:t>;</w:t>
      </w:r>
      <w:r w:rsidR="00374325" w:rsidRPr="00A36115">
        <w:rPr>
          <w:rFonts w:ascii="Calibri" w:hAnsi="Calibri" w:cs="Calibri"/>
          <w:b w:val="0"/>
          <w:sz w:val="22"/>
          <w:szCs w:val="22"/>
        </w:rPr>
        <w:t xml:space="preserve"> </w:t>
      </w:r>
    </w:p>
    <w:p w:rsidR="00902E36" w:rsidRPr="00A36115" w:rsidRDefault="00902E36" w:rsidP="001F5B92">
      <w:pPr>
        <w:pStyle w:val="Corpotesto"/>
        <w:numPr>
          <w:ilvl w:val="0"/>
          <w:numId w:val="29"/>
        </w:numPr>
        <w:tabs>
          <w:tab w:val="left" w:pos="142"/>
        </w:tabs>
        <w:suppressAutoHyphens/>
        <w:overflowPunct w:val="0"/>
        <w:autoSpaceDE w:val="0"/>
        <w:autoSpaceDN w:val="0"/>
        <w:spacing w:after="120"/>
        <w:jc w:val="both"/>
        <w:textAlignment w:val="baseline"/>
        <w:rPr>
          <w:rFonts w:ascii="Calibri" w:hAnsi="Calibri" w:cs="Calibri"/>
          <w:b w:val="0"/>
          <w:sz w:val="22"/>
          <w:szCs w:val="22"/>
        </w:rPr>
      </w:pPr>
      <w:r w:rsidRPr="00A36115">
        <w:rPr>
          <w:rFonts w:ascii="Calibri" w:hAnsi="Calibri" w:cs="Calibri"/>
          <w:b w:val="0"/>
          <w:sz w:val="22"/>
          <w:szCs w:val="22"/>
        </w:rPr>
        <w:t xml:space="preserve">nel caso di investimenti realizzati in aree con corpi idrici ritenuti </w:t>
      </w:r>
      <w:r w:rsidR="00A14F3A" w:rsidRPr="00A36115">
        <w:rPr>
          <w:rFonts w:ascii="Calibri" w:hAnsi="Calibri" w:cs="Calibri"/>
          <w:b w:val="0"/>
          <w:sz w:val="22"/>
          <w:szCs w:val="22"/>
        </w:rPr>
        <w:t>“</w:t>
      </w:r>
      <w:r w:rsidRPr="00A36115">
        <w:rPr>
          <w:rFonts w:ascii="Calibri" w:hAnsi="Calibri" w:cs="Calibri"/>
          <w:b w:val="0"/>
          <w:sz w:val="22"/>
          <w:szCs w:val="22"/>
        </w:rPr>
        <w:t>meno di buono”</w:t>
      </w:r>
      <w:r w:rsidR="002E1CDC" w:rsidRPr="00A36115">
        <w:rPr>
          <w:rFonts w:ascii="Calibri" w:hAnsi="Calibri" w:cs="Calibri"/>
          <w:b w:val="0"/>
          <w:sz w:val="22"/>
          <w:szCs w:val="22"/>
        </w:rPr>
        <w:t xml:space="preserve">, </w:t>
      </w:r>
      <w:r w:rsidRPr="00A36115">
        <w:rPr>
          <w:rFonts w:ascii="Calibri" w:hAnsi="Calibri" w:cs="Calibri"/>
          <w:b w:val="0"/>
          <w:sz w:val="22"/>
          <w:szCs w:val="22"/>
        </w:rPr>
        <w:t xml:space="preserve"> per motivi inerenti la quantità d’acqua, </w:t>
      </w:r>
      <w:r w:rsidR="006669D4" w:rsidRPr="00A36115">
        <w:rPr>
          <w:rFonts w:ascii="Calibri" w:hAnsi="Calibri" w:cs="Calibri"/>
          <w:b w:val="0"/>
          <w:sz w:val="22"/>
          <w:szCs w:val="22"/>
        </w:rPr>
        <w:t>(</w:t>
      </w:r>
      <w:r w:rsidR="002E1CDC" w:rsidRPr="00A36115">
        <w:rPr>
          <w:rFonts w:ascii="Calibri" w:hAnsi="Calibri" w:cs="Calibri"/>
          <w:b w:val="0"/>
          <w:sz w:val="22"/>
          <w:szCs w:val="22"/>
        </w:rPr>
        <w:t>come nel caso dell’intero territorio della Regione Marche</w:t>
      </w:r>
      <w:r w:rsidR="006669D4" w:rsidRPr="00A36115">
        <w:rPr>
          <w:rFonts w:ascii="Calibri" w:hAnsi="Calibri" w:cs="Calibri"/>
          <w:b w:val="0"/>
          <w:sz w:val="22"/>
          <w:szCs w:val="22"/>
        </w:rPr>
        <w:t>)</w:t>
      </w:r>
      <w:r w:rsidR="002E1CDC" w:rsidRPr="00A36115">
        <w:rPr>
          <w:rFonts w:ascii="Calibri" w:hAnsi="Calibri" w:cs="Calibri"/>
          <w:b w:val="0"/>
          <w:sz w:val="22"/>
          <w:szCs w:val="22"/>
        </w:rPr>
        <w:t xml:space="preserve"> gli investimenti di cui sopra sono</w:t>
      </w:r>
      <w:r w:rsidRPr="00A36115">
        <w:rPr>
          <w:rFonts w:ascii="Calibri" w:hAnsi="Calibri" w:cs="Calibri"/>
          <w:b w:val="0"/>
          <w:sz w:val="22"/>
          <w:szCs w:val="22"/>
        </w:rPr>
        <w:t xml:space="preserve"> </w:t>
      </w:r>
      <w:r w:rsidR="002E1CDC" w:rsidRPr="00A36115">
        <w:rPr>
          <w:rFonts w:ascii="Calibri" w:hAnsi="Calibri" w:cs="Calibri"/>
          <w:b w:val="0"/>
          <w:sz w:val="22"/>
          <w:szCs w:val="22"/>
        </w:rPr>
        <w:t xml:space="preserve">ammissibili  </w:t>
      </w:r>
      <w:r w:rsidRPr="00A36115">
        <w:rPr>
          <w:rFonts w:ascii="Calibri" w:hAnsi="Calibri" w:cs="Calibri"/>
          <w:b w:val="0"/>
          <w:sz w:val="22"/>
          <w:szCs w:val="22"/>
        </w:rPr>
        <w:t xml:space="preserve">solo </w:t>
      </w:r>
      <w:r w:rsidR="002E1CDC" w:rsidRPr="00A36115">
        <w:rPr>
          <w:rFonts w:ascii="Calibri" w:hAnsi="Calibri" w:cs="Calibri"/>
          <w:b w:val="0"/>
          <w:sz w:val="22"/>
          <w:szCs w:val="22"/>
        </w:rPr>
        <w:t xml:space="preserve">se </w:t>
      </w:r>
      <w:r w:rsidRPr="00A36115">
        <w:rPr>
          <w:rFonts w:ascii="Calibri" w:hAnsi="Calibri" w:cs="Calibri"/>
          <w:b w:val="0"/>
          <w:sz w:val="22"/>
          <w:szCs w:val="22"/>
        </w:rPr>
        <w:t>rispettino</w:t>
      </w:r>
      <w:r w:rsidR="0057230D" w:rsidRPr="00A36115">
        <w:rPr>
          <w:rFonts w:ascii="Calibri" w:hAnsi="Calibri" w:cs="Calibri"/>
          <w:b w:val="0"/>
          <w:sz w:val="22"/>
          <w:szCs w:val="22"/>
        </w:rPr>
        <w:t xml:space="preserve"> </w:t>
      </w:r>
      <w:r w:rsidRPr="00A36115">
        <w:rPr>
          <w:rFonts w:ascii="Calibri" w:hAnsi="Calibri" w:cs="Calibri"/>
          <w:b w:val="0"/>
          <w:sz w:val="22"/>
          <w:szCs w:val="22"/>
        </w:rPr>
        <w:t xml:space="preserve"> </w:t>
      </w:r>
      <w:r w:rsidR="002E1CDC" w:rsidRPr="00A36115">
        <w:rPr>
          <w:rFonts w:ascii="Calibri" w:hAnsi="Calibri" w:cs="Calibri"/>
          <w:b w:val="0"/>
          <w:sz w:val="22"/>
          <w:szCs w:val="22"/>
        </w:rPr>
        <w:t xml:space="preserve">le seguenti </w:t>
      </w:r>
      <w:r w:rsidRPr="00A36115">
        <w:rPr>
          <w:rFonts w:ascii="Calibri" w:hAnsi="Calibri" w:cs="Calibri"/>
          <w:b w:val="0"/>
          <w:sz w:val="22"/>
          <w:szCs w:val="22"/>
        </w:rPr>
        <w:t>condizioni:</w:t>
      </w:r>
    </w:p>
    <w:p w:rsidR="00902E36" w:rsidRPr="00A36115" w:rsidRDefault="00902E36" w:rsidP="001F5B92">
      <w:pPr>
        <w:pStyle w:val="Corpotesto"/>
        <w:numPr>
          <w:ilvl w:val="0"/>
          <w:numId w:val="30"/>
        </w:numPr>
        <w:tabs>
          <w:tab w:val="left" w:pos="284"/>
        </w:tabs>
        <w:suppressAutoHyphens/>
        <w:overflowPunct w:val="0"/>
        <w:autoSpaceDE w:val="0"/>
        <w:autoSpaceDN w:val="0"/>
        <w:spacing w:after="120"/>
        <w:jc w:val="both"/>
        <w:textAlignment w:val="baseline"/>
        <w:rPr>
          <w:rFonts w:ascii="Calibri" w:hAnsi="Calibri" w:cs="Calibri"/>
          <w:b w:val="0"/>
          <w:sz w:val="22"/>
          <w:szCs w:val="22"/>
        </w:rPr>
      </w:pPr>
      <w:r w:rsidRPr="00A36115">
        <w:rPr>
          <w:rFonts w:ascii="Calibri" w:hAnsi="Calibri" w:cs="Calibri"/>
          <w:b w:val="0"/>
          <w:sz w:val="22"/>
          <w:szCs w:val="22"/>
        </w:rPr>
        <w:t xml:space="preserve">l’investimento </w:t>
      </w:r>
      <w:r w:rsidR="0057230D" w:rsidRPr="00A36115">
        <w:rPr>
          <w:rFonts w:ascii="Calibri" w:hAnsi="Calibri" w:cs="Calibri"/>
          <w:b w:val="0"/>
          <w:sz w:val="22"/>
          <w:szCs w:val="22"/>
        </w:rPr>
        <w:t xml:space="preserve">deve garantire </w:t>
      </w:r>
      <w:r w:rsidRPr="00A36115">
        <w:rPr>
          <w:rFonts w:ascii="Calibri" w:hAnsi="Calibri" w:cs="Calibri"/>
          <w:b w:val="0"/>
          <w:sz w:val="22"/>
          <w:szCs w:val="22"/>
        </w:rPr>
        <w:t xml:space="preserve">una </w:t>
      </w:r>
      <w:r w:rsidR="006A6FA4" w:rsidRPr="007B601E">
        <w:rPr>
          <w:rFonts w:ascii="Calibri" w:hAnsi="Calibri" w:cs="Calibri"/>
          <w:b w:val="0"/>
          <w:sz w:val="22"/>
          <w:szCs w:val="22"/>
          <w:u w:val="single"/>
        </w:rPr>
        <w:t>riduzione effettiva</w:t>
      </w:r>
      <w:r w:rsidRPr="00A36115">
        <w:rPr>
          <w:rFonts w:ascii="Calibri" w:hAnsi="Calibri" w:cs="Calibri"/>
          <w:b w:val="0"/>
          <w:sz w:val="22"/>
          <w:szCs w:val="22"/>
        </w:rPr>
        <w:t xml:space="preserve"> </w:t>
      </w:r>
      <w:r w:rsidR="002E1CDC" w:rsidRPr="00A36115">
        <w:rPr>
          <w:rFonts w:ascii="Calibri" w:hAnsi="Calibri" w:cs="Calibri"/>
          <w:b w:val="0"/>
          <w:sz w:val="22"/>
          <w:szCs w:val="22"/>
        </w:rPr>
        <w:t xml:space="preserve"> (verificata ex.post tramite contatore) </w:t>
      </w:r>
      <w:r w:rsidRPr="00A36115">
        <w:rPr>
          <w:rFonts w:ascii="Calibri" w:hAnsi="Calibri" w:cs="Calibri"/>
          <w:b w:val="0"/>
          <w:sz w:val="22"/>
          <w:szCs w:val="22"/>
        </w:rPr>
        <w:t>del consumo di acqua pari ad almeno il 50% del risparmio idrico potenziale reso possibile dall’investimento;</w:t>
      </w:r>
    </w:p>
    <w:p w:rsidR="00902E36" w:rsidRPr="00A36115" w:rsidRDefault="00902E36" w:rsidP="001F5B92">
      <w:pPr>
        <w:pStyle w:val="Corpotesto"/>
        <w:numPr>
          <w:ilvl w:val="0"/>
          <w:numId w:val="30"/>
        </w:numPr>
        <w:tabs>
          <w:tab w:val="left" w:pos="284"/>
        </w:tabs>
        <w:suppressAutoHyphens/>
        <w:overflowPunct w:val="0"/>
        <w:autoSpaceDE w:val="0"/>
        <w:autoSpaceDN w:val="0"/>
        <w:spacing w:after="120"/>
        <w:jc w:val="both"/>
        <w:textAlignment w:val="baseline"/>
        <w:rPr>
          <w:rFonts w:ascii="Calibri" w:hAnsi="Calibri" w:cs="Calibri"/>
          <w:b w:val="0"/>
          <w:sz w:val="22"/>
          <w:szCs w:val="22"/>
        </w:rPr>
      </w:pPr>
      <w:r w:rsidRPr="00A36115">
        <w:rPr>
          <w:rFonts w:ascii="Calibri" w:hAnsi="Calibri" w:cs="Calibri"/>
          <w:b w:val="0"/>
          <w:sz w:val="22"/>
          <w:szCs w:val="22"/>
        </w:rPr>
        <w:t>l’investimento comporta anche una riduzione del consumo di acqua totale dell’azienda, pari ad almeno il 50% del risparmio idrico potenziale reso possibile a livello di investimento. Il consumo totale di acqua dell’azienda include l’acqua venduta dall’azienda;</w:t>
      </w:r>
      <w:r w:rsidR="006A6FA4" w:rsidRPr="00A36115">
        <w:rPr>
          <w:rFonts w:ascii="Calibri" w:hAnsi="Calibri" w:cs="Calibri"/>
        </w:rPr>
        <w:t xml:space="preserve"> </w:t>
      </w:r>
    </w:p>
    <w:p w:rsidR="00902E36" w:rsidRPr="00A36115" w:rsidRDefault="006A6FA4" w:rsidP="00902E36">
      <w:pPr>
        <w:spacing w:before="240" w:after="24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Un investimento con un conseguente aumento netto della superficie irrigata è ammissibile solo se:</w:t>
      </w:r>
    </w:p>
    <w:p w:rsidR="00902E36" w:rsidRPr="00A36115" w:rsidRDefault="006A6FA4" w:rsidP="001F5B92">
      <w:pPr>
        <w:pStyle w:val="Paragrafoelenco"/>
        <w:numPr>
          <w:ilvl w:val="0"/>
          <w:numId w:val="30"/>
        </w:numPr>
        <w:spacing w:before="240" w:after="0" w:line="240" w:lineRule="auto"/>
        <w:ind w:left="924" w:hanging="357"/>
        <w:jc w:val="both"/>
        <w:rPr>
          <w:rFonts w:ascii="Calibri" w:eastAsia="Arial Unicode MS" w:hAnsi="Calibri" w:cs="Calibri"/>
          <w:bCs/>
          <w:lang w:eastAsia="it-IT"/>
        </w:rPr>
      </w:pPr>
      <w:r w:rsidRPr="00A36115">
        <w:rPr>
          <w:rFonts w:ascii="Calibri" w:eastAsia="Arial Unicode MS" w:hAnsi="Calibri" w:cs="Calibri"/>
          <w:bCs/>
          <w:lang w:eastAsia="it-IT"/>
        </w:rPr>
        <w:t>lo stato del corpo idrico non è stato ritenuto meno di buono nel pertinente piano di gestione del bacino idrografico per motivi inerenti alla quantità d’acqua;</w:t>
      </w:r>
    </w:p>
    <w:p w:rsidR="00902E36" w:rsidRPr="00A36115" w:rsidRDefault="006A6FA4" w:rsidP="001F5B92">
      <w:pPr>
        <w:pStyle w:val="Paragrafoelenco"/>
        <w:numPr>
          <w:ilvl w:val="0"/>
          <w:numId w:val="30"/>
        </w:numPr>
        <w:spacing w:after="240" w:line="240" w:lineRule="auto"/>
        <w:ind w:left="924" w:hanging="357"/>
        <w:jc w:val="both"/>
        <w:rPr>
          <w:rFonts w:ascii="Calibri" w:eastAsia="Arial Unicode MS" w:hAnsi="Calibri" w:cs="Calibri"/>
          <w:bCs/>
          <w:lang w:eastAsia="it-IT"/>
        </w:rPr>
      </w:pPr>
      <w:r w:rsidRPr="00A36115">
        <w:rPr>
          <w:rFonts w:ascii="Calibri" w:eastAsia="Arial Unicode MS" w:hAnsi="Calibri" w:cs="Calibri"/>
          <w:bCs/>
          <w:lang w:eastAsia="it-IT"/>
        </w:rPr>
        <w:t>un’analisi ambientale, effettuata o approvata dall’autorità competente e che può anche riferirsi a gruppi di aziende, mostra che l’investimento non avrà un impatto negativo significativo sull’ambiente e non provochi un deterioramento dello stato di qualità del corpo idrico e non pregiudichi il raggiungimento degli obiettivi fissati dalla Direttiva 2000/60/CE, come individuati nei secondi piani di gestione delle acque da parte delle competenti Autorità di distretto.</w:t>
      </w:r>
    </w:p>
    <w:p w:rsidR="0026774C" w:rsidRPr="00A36115" w:rsidRDefault="006A6FA4" w:rsidP="00B42ED9">
      <w:pPr>
        <w:pStyle w:val="Corpotesto"/>
        <w:tabs>
          <w:tab w:val="left" w:pos="284"/>
        </w:tabs>
        <w:suppressAutoHyphens/>
        <w:overflowPunct w:val="0"/>
        <w:autoSpaceDE w:val="0"/>
        <w:autoSpaceDN w:val="0"/>
        <w:spacing w:after="120"/>
        <w:ind w:left="924"/>
        <w:jc w:val="both"/>
        <w:textAlignment w:val="baseline"/>
        <w:rPr>
          <w:rFonts w:ascii="Calibri" w:hAnsi="Calibri" w:cs="Calibri"/>
          <w:b w:val="0"/>
          <w:sz w:val="22"/>
          <w:szCs w:val="22"/>
        </w:rPr>
      </w:pPr>
      <w:r w:rsidRPr="00A36115">
        <w:rPr>
          <w:rFonts w:ascii="Calibri" w:hAnsi="Calibri" w:cs="Calibri"/>
          <w:b w:val="0"/>
          <w:sz w:val="22"/>
          <w:szCs w:val="22"/>
        </w:rPr>
        <w:t>La verifica di quanto sopra riportato sarà effettuata tramite valutazione tecnica ex ante e mediante misurazione di contatori nella fase ex post.</w:t>
      </w:r>
    </w:p>
    <w:p w:rsidR="0026774C" w:rsidRPr="00A36115" w:rsidRDefault="0026774C" w:rsidP="0026774C">
      <w:pPr>
        <w:pStyle w:val="Corpotesto"/>
        <w:tabs>
          <w:tab w:val="left" w:pos="284"/>
        </w:tabs>
        <w:suppressAutoHyphens/>
        <w:overflowPunct w:val="0"/>
        <w:autoSpaceDE w:val="0"/>
        <w:autoSpaceDN w:val="0"/>
        <w:spacing w:after="120"/>
        <w:ind w:left="1068"/>
        <w:jc w:val="both"/>
        <w:textAlignment w:val="baseline"/>
        <w:rPr>
          <w:rFonts w:ascii="Calibri" w:hAnsi="Calibri" w:cs="Calibri"/>
          <w:b w:val="0"/>
          <w:strike/>
          <w:sz w:val="22"/>
          <w:szCs w:val="22"/>
        </w:rPr>
      </w:pPr>
    </w:p>
    <w:p w:rsidR="00F44DFB" w:rsidRPr="00A36115" w:rsidRDefault="0026774C" w:rsidP="001F5B92">
      <w:pPr>
        <w:pStyle w:val="Corpotesto"/>
        <w:numPr>
          <w:ilvl w:val="0"/>
          <w:numId w:val="29"/>
        </w:numPr>
        <w:tabs>
          <w:tab w:val="left" w:pos="142"/>
          <w:tab w:val="left" w:pos="284"/>
        </w:tabs>
        <w:suppressAutoHyphens/>
        <w:overflowPunct w:val="0"/>
        <w:autoSpaceDE w:val="0"/>
        <w:autoSpaceDN w:val="0"/>
        <w:spacing w:after="120"/>
        <w:ind w:left="1068"/>
        <w:jc w:val="both"/>
        <w:textAlignment w:val="baseline"/>
        <w:rPr>
          <w:rFonts w:ascii="Calibri" w:hAnsi="Calibri" w:cs="Calibri"/>
          <w:b w:val="0"/>
          <w:sz w:val="22"/>
          <w:szCs w:val="22"/>
        </w:rPr>
      </w:pPr>
      <w:r w:rsidRPr="00A36115">
        <w:rPr>
          <w:rFonts w:ascii="Calibri" w:hAnsi="Calibri" w:cs="Calibri"/>
          <w:b w:val="0"/>
          <w:sz w:val="22"/>
          <w:szCs w:val="22"/>
        </w:rPr>
        <w:t xml:space="preserve">Sono </w:t>
      </w:r>
      <w:r w:rsidR="00B42ED9" w:rsidRPr="00A36115">
        <w:rPr>
          <w:rFonts w:ascii="Calibri" w:hAnsi="Calibri" w:cs="Calibri"/>
          <w:b w:val="0"/>
          <w:sz w:val="22"/>
          <w:szCs w:val="22"/>
        </w:rPr>
        <w:t xml:space="preserve">inoltre </w:t>
      </w:r>
      <w:r w:rsidRPr="00A36115">
        <w:rPr>
          <w:rFonts w:ascii="Calibri" w:hAnsi="Calibri" w:cs="Calibri"/>
          <w:b w:val="0"/>
          <w:sz w:val="22"/>
          <w:szCs w:val="22"/>
        </w:rPr>
        <w:t xml:space="preserve">ammissibili nuovi impianti irrigui solamente se </w:t>
      </w:r>
      <w:r w:rsidR="00B42ED9" w:rsidRPr="00A36115">
        <w:rPr>
          <w:rFonts w:ascii="Calibri" w:hAnsi="Calibri" w:cs="Calibri"/>
          <w:b w:val="0"/>
          <w:sz w:val="22"/>
          <w:szCs w:val="22"/>
        </w:rPr>
        <w:t>strettamente commisurati al</w:t>
      </w:r>
      <w:r w:rsidRPr="00A36115">
        <w:rPr>
          <w:rFonts w:ascii="Calibri" w:hAnsi="Calibri" w:cs="Calibri"/>
          <w:b w:val="0"/>
          <w:sz w:val="22"/>
          <w:szCs w:val="22"/>
        </w:rPr>
        <w:t>la risorsa idrica deriva</w:t>
      </w:r>
      <w:r w:rsidR="00B42ED9" w:rsidRPr="00A36115">
        <w:rPr>
          <w:rFonts w:ascii="Calibri" w:hAnsi="Calibri" w:cs="Calibri"/>
          <w:b w:val="0"/>
          <w:sz w:val="22"/>
          <w:szCs w:val="22"/>
        </w:rPr>
        <w:t>ta</w:t>
      </w:r>
      <w:r w:rsidRPr="00A36115">
        <w:rPr>
          <w:rFonts w:ascii="Calibri" w:hAnsi="Calibri" w:cs="Calibri"/>
          <w:b w:val="0"/>
          <w:sz w:val="22"/>
          <w:szCs w:val="22"/>
        </w:rPr>
        <w:t xml:space="preserve"> da bacini di accumulo </w:t>
      </w:r>
      <w:r w:rsidR="00203BE0" w:rsidRPr="00A36115">
        <w:rPr>
          <w:rFonts w:ascii="Calibri" w:hAnsi="Calibri" w:cs="Calibri"/>
          <w:b w:val="0"/>
          <w:sz w:val="22"/>
          <w:szCs w:val="22"/>
        </w:rPr>
        <w:t xml:space="preserve">aziendale </w:t>
      </w:r>
      <w:r w:rsidRPr="00A36115">
        <w:rPr>
          <w:rFonts w:ascii="Calibri" w:hAnsi="Calibri" w:cs="Calibri"/>
          <w:b w:val="0"/>
          <w:sz w:val="22"/>
          <w:szCs w:val="22"/>
        </w:rPr>
        <w:t>di acque piovane (laghi e vasche) o di acque reflue.</w:t>
      </w:r>
      <w:r w:rsidR="00203BE0" w:rsidRPr="00A36115">
        <w:rPr>
          <w:rFonts w:ascii="Calibri" w:hAnsi="Calibri" w:cs="Calibri"/>
          <w:b w:val="0"/>
          <w:sz w:val="22"/>
          <w:szCs w:val="22"/>
        </w:rPr>
        <w:t xml:space="preserve"> </w:t>
      </w:r>
    </w:p>
    <w:p w:rsidR="001A1CC8" w:rsidRPr="00A36115" w:rsidRDefault="001A1CC8" w:rsidP="001A1CC8">
      <w:pPr>
        <w:pStyle w:val="Corpotesto"/>
        <w:numPr>
          <w:ilvl w:val="0"/>
          <w:numId w:val="3"/>
        </w:numPr>
        <w:tabs>
          <w:tab w:val="left" w:pos="284"/>
        </w:tabs>
        <w:suppressAutoHyphens/>
        <w:overflowPunct w:val="0"/>
        <w:autoSpaceDE w:val="0"/>
        <w:autoSpaceDN w:val="0"/>
        <w:spacing w:after="120"/>
        <w:ind w:left="0" w:firstLine="0"/>
        <w:jc w:val="both"/>
        <w:textAlignment w:val="baseline"/>
        <w:rPr>
          <w:rFonts w:ascii="Calibri" w:hAnsi="Calibri" w:cs="Calibri"/>
          <w:b w:val="0"/>
          <w:sz w:val="22"/>
          <w:szCs w:val="22"/>
        </w:rPr>
      </w:pPr>
      <w:r w:rsidRPr="00A36115">
        <w:rPr>
          <w:rFonts w:ascii="Calibri" w:hAnsi="Calibri" w:cs="Calibri"/>
          <w:b w:val="0"/>
          <w:sz w:val="22"/>
          <w:szCs w:val="22"/>
        </w:rPr>
        <w:t xml:space="preserve">Rispettare i seguenti criteri di demarcazione con gli investimenti sovvenzionabili ai sensi del Reg. (UE) n. 1308/2013: </w:t>
      </w:r>
    </w:p>
    <w:p w:rsidR="001A1CC8" w:rsidRPr="00A36115" w:rsidRDefault="001A1CC8" w:rsidP="001F5B92">
      <w:pPr>
        <w:pStyle w:val="Paragrafoelenco"/>
        <w:numPr>
          <w:ilvl w:val="0"/>
          <w:numId w:val="57"/>
        </w:numPr>
        <w:spacing w:after="0" w:line="240" w:lineRule="auto"/>
        <w:ind w:left="714" w:hanging="357"/>
        <w:rPr>
          <w:rFonts w:ascii="Calibri" w:hAnsi="Calibri" w:cs="Calibri"/>
        </w:rPr>
      </w:pPr>
      <w:r w:rsidRPr="00737E9E">
        <w:rPr>
          <w:rFonts w:ascii="Calibri" w:hAnsi="Calibri" w:cs="Calibri"/>
        </w:rPr>
        <w:t xml:space="preserve">imprese agricole aderenti alle Organizzazioni di Produttori (O.P.) o che svolgano ruolo di O.P. del settore ortofrutta, con sede nelle Marche o fuori regione, non vengono finanziati con la presente operazioni investimenti strutturali </w:t>
      </w:r>
      <w:r w:rsidR="00934F9D" w:rsidRPr="00737E9E">
        <w:rPr>
          <w:rFonts w:ascii="Calibri" w:hAnsi="Calibri" w:cs="Calibri"/>
        </w:rPr>
        <w:t xml:space="preserve"> fissi  (fabbricati  e impianti ) </w:t>
      </w:r>
      <w:r w:rsidRPr="00737E9E">
        <w:rPr>
          <w:rFonts w:ascii="Calibri" w:hAnsi="Calibri" w:cs="Calibri"/>
        </w:rPr>
        <w:t>che abbiano</w:t>
      </w:r>
      <w:r w:rsidRPr="00737E9E">
        <w:rPr>
          <w:rFonts w:ascii="Calibri" w:hAnsi="Calibri" w:cs="Calibri"/>
          <w:b/>
        </w:rPr>
        <w:t xml:space="preserve"> </w:t>
      </w:r>
      <w:r w:rsidRPr="00737E9E">
        <w:rPr>
          <w:rFonts w:ascii="Calibri" w:hAnsi="Calibri" w:cs="Calibri"/>
        </w:rPr>
        <w:t xml:space="preserve"> un costo totale</w:t>
      </w:r>
      <w:r w:rsidRPr="00A36115">
        <w:rPr>
          <w:rFonts w:ascii="Calibri" w:hAnsi="Calibri" w:cs="Calibri"/>
        </w:rPr>
        <w:t xml:space="preserve"> </w:t>
      </w:r>
      <w:r w:rsidRPr="00737E9E">
        <w:rPr>
          <w:rFonts w:ascii="Calibri" w:hAnsi="Calibri" w:cs="Calibri"/>
        </w:rPr>
        <w:t>inferiore a € 160.000 euro per ciascuna domanda di sostegno. Per</w:t>
      </w:r>
      <w:r w:rsidRPr="00A36115">
        <w:rPr>
          <w:rFonts w:ascii="Calibri" w:hAnsi="Calibri" w:cs="Calibri"/>
        </w:rPr>
        <w:t xml:space="preserve"> le imprese agricole aderenti alle O.P. o che svolgono esse stesse ruolo di O.P. del settore ortofrutta, con sede nelle Marche o fuori regione, non vengono finanziate con la presente operazione le attrezzature</w:t>
      </w:r>
      <w:r w:rsidR="00934F9D" w:rsidRPr="00A36115">
        <w:rPr>
          <w:rFonts w:ascii="Calibri" w:hAnsi="Calibri" w:cs="Calibri"/>
        </w:rPr>
        <w:t xml:space="preserve"> </w:t>
      </w:r>
      <w:r w:rsidRPr="00A36115">
        <w:rPr>
          <w:rFonts w:ascii="Calibri" w:hAnsi="Calibri" w:cs="Calibri"/>
        </w:rPr>
        <w:t xml:space="preserve"> specifiche</w:t>
      </w:r>
      <w:r w:rsidR="00BD5953" w:rsidRPr="00A36115">
        <w:rPr>
          <w:rFonts w:ascii="Calibri" w:hAnsi="Calibri" w:cs="Calibri"/>
        </w:rPr>
        <w:t xml:space="preserve"> adibite ai processi di trasformazione e commercializzazione</w:t>
      </w:r>
      <w:r w:rsidRPr="00A36115">
        <w:rPr>
          <w:rFonts w:ascii="Calibri" w:hAnsi="Calibri" w:cs="Calibri"/>
        </w:rPr>
        <w:t xml:space="preserve"> per il settore ortofrutta che abbiano un costo totale inferiore a 50.000 € per ciascuna domanda di sostegno. Sono comunque esclusi i costi relativi al materiale vegetale ed i relativi costi di messa a dimora per l’impianto dei frutteti che verranno finanziati esclusivamente con l’OCM;</w:t>
      </w:r>
    </w:p>
    <w:p w:rsidR="001A1CC8" w:rsidRPr="00A36115" w:rsidRDefault="001A1CC8" w:rsidP="001F5B92">
      <w:pPr>
        <w:pStyle w:val="Corpotesto"/>
        <w:numPr>
          <w:ilvl w:val="0"/>
          <w:numId w:val="29"/>
        </w:numPr>
        <w:tabs>
          <w:tab w:val="left" w:pos="142"/>
        </w:tabs>
        <w:suppressAutoHyphens/>
        <w:overflowPunct w:val="0"/>
        <w:autoSpaceDE w:val="0"/>
        <w:autoSpaceDN w:val="0"/>
        <w:spacing w:after="120"/>
        <w:ind w:left="714" w:hanging="357"/>
        <w:jc w:val="both"/>
        <w:textAlignment w:val="baseline"/>
        <w:rPr>
          <w:rFonts w:ascii="Calibri" w:hAnsi="Calibri" w:cs="Calibri"/>
          <w:b w:val="0"/>
          <w:sz w:val="22"/>
          <w:szCs w:val="22"/>
        </w:rPr>
      </w:pPr>
      <w:r w:rsidRPr="00A36115">
        <w:rPr>
          <w:rFonts w:ascii="Calibri" w:hAnsi="Calibri" w:cs="Calibri"/>
          <w:b w:val="0"/>
          <w:sz w:val="22"/>
          <w:szCs w:val="22"/>
          <w:u w:val="single"/>
        </w:rPr>
        <w:lastRenderedPageBreak/>
        <w:t>Investimenti nel settore vitivinicolo:</w:t>
      </w:r>
      <w:r w:rsidRPr="00A36115">
        <w:rPr>
          <w:rFonts w:ascii="Calibri" w:hAnsi="Calibri" w:cs="Calibri"/>
          <w:b w:val="0"/>
          <w:sz w:val="22"/>
          <w:szCs w:val="22"/>
        </w:rPr>
        <w:t xml:space="preserve"> Gli investimenti relativi alla lavorazione/trasformazione e commercializzazione del settore vitivinicolo possono essere ammessi con il presente bando solo se di  importo superiore a € 70.000 per ciascuna domanda di finanziamento.</w:t>
      </w:r>
      <w:r w:rsidRPr="00A36115">
        <w:t xml:space="preserve"> </w:t>
      </w:r>
      <w:r w:rsidRPr="00A36115">
        <w:rPr>
          <w:rFonts w:ascii="Calibri" w:hAnsi="Calibri" w:cs="Calibri"/>
          <w:b w:val="0"/>
          <w:sz w:val="22"/>
          <w:szCs w:val="22"/>
        </w:rPr>
        <w:t>Saranno comunque rispettate tutte le linee di demarcazione indicate nel PSN di sostegno per il settore vitivinicolo.</w:t>
      </w:r>
    </w:p>
    <w:p w:rsidR="00B42ED9" w:rsidRPr="00A36115" w:rsidRDefault="00B42ED9" w:rsidP="001F5B92">
      <w:pPr>
        <w:pStyle w:val="Paragrafoelenco"/>
        <w:numPr>
          <w:ilvl w:val="0"/>
          <w:numId w:val="29"/>
        </w:numPr>
        <w:spacing w:line="252" w:lineRule="auto"/>
        <w:jc w:val="both"/>
      </w:pPr>
      <w:r w:rsidRPr="00A36115">
        <w:rPr>
          <w:u w:val="single"/>
        </w:rPr>
        <w:t>Nuovi Impianti vigneti</w:t>
      </w:r>
      <w:r w:rsidRPr="00A36115">
        <w:rPr>
          <w:rFonts w:ascii="Arial" w:hAnsi="Arial" w:cs="Arial"/>
          <w:u w:val="single"/>
        </w:rPr>
        <w:t>:</w:t>
      </w:r>
      <w:r w:rsidRPr="00A36115">
        <w:rPr>
          <w:rFonts w:ascii="Arial" w:hAnsi="Arial" w:cs="Arial"/>
        </w:rPr>
        <w:t xml:space="preserve">  </w:t>
      </w:r>
      <w:r w:rsidRPr="00A36115">
        <w:t>E’ ammissibile a sostegno esclusivamente l’impianto di vigneto realizzato tramite autorizzazione di nuovo impianto ai sensi dell’articolo 64 del regolamento (UE) n. 1308/2013 concessa tramite bando nazionale sulla base delle domande presentate su SIAN al MIPAAF ai sensi del  DM del 15 dicembre 2015, n.12272 modificato da DM del 30 gennaio 2017 n. 527/2017 alle seguenti condizioni:</w:t>
      </w:r>
    </w:p>
    <w:p w:rsidR="00B42ED9" w:rsidRPr="00A36115" w:rsidRDefault="00B42ED9" w:rsidP="001F5B92">
      <w:pPr>
        <w:pStyle w:val="Paragrafoelenco"/>
        <w:numPr>
          <w:ilvl w:val="1"/>
          <w:numId w:val="29"/>
        </w:numPr>
        <w:spacing w:line="252" w:lineRule="auto"/>
        <w:jc w:val="both"/>
      </w:pPr>
      <w:r w:rsidRPr="00A36115">
        <w:t xml:space="preserve">I soggetti richiedenti, </w:t>
      </w:r>
      <w:r w:rsidR="001007F6" w:rsidRPr="00A36115">
        <w:t xml:space="preserve">la misura 6.1 entro 80 gg. </w:t>
      </w:r>
      <w:r w:rsidR="001328CD" w:rsidRPr="00A36115">
        <w:t xml:space="preserve">dalla data di scadenza del relativo bando </w:t>
      </w:r>
      <w:r w:rsidRPr="00A36115">
        <w:t>debbono detenere le autorizzazioni per il nuovo impianto ai sensi dell’articolo 64 del regolamento (UE) n. 1308/2013;</w:t>
      </w:r>
      <w:r w:rsidR="001328CD" w:rsidRPr="00A36115">
        <w:t xml:space="preserve"> </w:t>
      </w:r>
      <w:r w:rsidR="00E01DE3" w:rsidRPr="00A36115">
        <w:t>p</w:t>
      </w:r>
      <w:r w:rsidR="001328CD" w:rsidRPr="00A36115">
        <w:t xml:space="preserve">er i richiedenti la presente misura 4.1 l’autorizzazione di cui sopra deve essere posseduta entro la scadenza del presente bando; </w:t>
      </w:r>
    </w:p>
    <w:p w:rsidR="00B42ED9" w:rsidRPr="00A36115" w:rsidRDefault="00B42ED9" w:rsidP="001F5B92">
      <w:pPr>
        <w:pStyle w:val="Paragrafoelenco"/>
        <w:numPr>
          <w:ilvl w:val="1"/>
          <w:numId w:val="29"/>
        </w:numPr>
        <w:spacing w:line="252" w:lineRule="auto"/>
        <w:jc w:val="both"/>
      </w:pPr>
      <w:r w:rsidRPr="00A36115">
        <w:t>I vigneti debbono essere finalizzati esclusivamente alla produzione di vini a DOP (DOC/DOCG) e a IGP (IGT) delle Marche;</w:t>
      </w:r>
    </w:p>
    <w:p w:rsidR="00B42ED9" w:rsidRPr="00A36115" w:rsidRDefault="00B42ED9" w:rsidP="001F5B92">
      <w:pPr>
        <w:pStyle w:val="Paragrafoelenco"/>
        <w:numPr>
          <w:ilvl w:val="1"/>
          <w:numId w:val="29"/>
        </w:numPr>
        <w:spacing w:line="252" w:lineRule="auto"/>
        <w:jc w:val="both"/>
      </w:pPr>
      <w:r w:rsidRPr="00A36115">
        <w:t xml:space="preserve">I vigneti debbono avere forma di allevamento a controspalliera adottando cordoni speronati e Guyot e con sesto di impianto tali da permettere un agevole uso delle macchine operatrici; </w:t>
      </w:r>
    </w:p>
    <w:p w:rsidR="00B42ED9" w:rsidRPr="00A36115" w:rsidRDefault="00B42ED9" w:rsidP="001F5B92">
      <w:pPr>
        <w:pStyle w:val="Paragrafoelenco"/>
        <w:numPr>
          <w:ilvl w:val="1"/>
          <w:numId w:val="29"/>
        </w:numPr>
        <w:spacing w:line="252" w:lineRule="auto"/>
        <w:jc w:val="both"/>
      </w:pPr>
      <w:r w:rsidRPr="00A36115">
        <w:t>Le varietà di uve da vino che devono essere utilizzate sono quelle comprese tra le varietà riconosciute “idonee” alla coltivazione e classificate nella regione Marche in conformità all’Accordo tra il Ministero delle Politiche agricole e forestali e le Regioni e Province Autonome del 25 luglio 2002;</w:t>
      </w:r>
    </w:p>
    <w:p w:rsidR="00B42ED9" w:rsidRPr="00A36115" w:rsidRDefault="00B42ED9" w:rsidP="001F5B92">
      <w:pPr>
        <w:pStyle w:val="Paragrafoelenco"/>
        <w:numPr>
          <w:ilvl w:val="1"/>
          <w:numId w:val="29"/>
        </w:numPr>
        <w:spacing w:line="252" w:lineRule="auto"/>
        <w:jc w:val="both"/>
      </w:pPr>
      <w:r w:rsidRPr="00A36115">
        <w:t xml:space="preserve">Il materiale vivaistico da utilizzare nelle operazioni di nuovo impianto deve essere prodotto nel rispetto del Decreto MIPAF 08/02/2005 che disciplina la produzione e la commercializzazione del materiale di moltiplicazione vegetativa della vite e appartenente alle categorie: “materiale di moltiplicazione certificato” o “materiale di moltiplicazione standard”. </w:t>
      </w:r>
    </w:p>
    <w:p w:rsidR="00B42ED9" w:rsidRPr="00A36115" w:rsidRDefault="00B42ED9" w:rsidP="001F5B92">
      <w:pPr>
        <w:pStyle w:val="Paragrafoelenco"/>
        <w:numPr>
          <w:ilvl w:val="1"/>
          <w:numId w:val="29"/>
        </w:numPr>
        <w:spacing w:line="252" w:lineRule="auto"/>
        <w:jc w:val="both"/>
      </w:pPr>
      <w:r w:rsidRPr="00A36115">
        <w:t>I vigneti oggetto di impianto  devono avere una superficie minima di Ha 0,5;</w:t>
      </w:r>
    </w:p>
    <w:p w:rsidR="00B42ED9" w:rsidRPr="00A36115" w:rsidRDefault="00B42ED9" w:rsidP="001F5B92">
      <w:pPr>
        <w:pStyle w:val="Paragrafoelenco"/>
        <w:numPr>
          <w:ilvl w:val="1"/>
          <w:numId w:val="29"/>
        </w:numPr>
        <w:spacing w:line="252" w:lineRule="auto"/>
        <w:jc w:val="both"/>
      </w:pPr>
      <w:r w:rsidRPr="00A36115">
        <w:t xml:space="preserve">La spesa ammissibile  per l’impianto non potrà essere superiore a quanto stabilito con la DGR. 475 del 23-05-2016 tabella n. 4;   </w:t>
      </w:r>
    </w:p>
    <w:p w:rsidR="00B42ED9" w:rsidRPr="00A36115" w:rsidRDefault="00B42ED9" w:rsidP="001F5B92">
      <w:pPr>
        <w:pStyle w:val="Paragrafoelenco"/>
        <w:numPr>
          <w:ilvl w:val="1"/>
          <w:numId w:val="29"/>
        </w:numPr>
        <w:spacing w:line="252" w:lineRule="auto"/>
        <w:jc w:val="both"/>
      </w:pPr>
      <w:r w:rsidRPr="00A36115">
        <w:t>I vigneti impiantati dovranno:</w:t>
      </w:r>
    </w:p>
    <w:p w:rsidR="00B42ED9" w:rsidRPr="00A36115" w:rsidRDefault="00B42ED9" w:rsidP="001F5B92">
      <w:pPr>
        <w:pStyle w:val="Paragrafoelenco"/>
        <w:numPr>
          <w:ilvl w:val="2"/>
          <w:numId w:val="29"/>
        </w:numPr>
        <w:spacing w:line="252" w:lineRule="auto"/>
        <w:jc w:val="both"/>
      </w:pPr>
      <w:r w:rsidRPr="00A36115">
        <w:t>essere iscritti nello schedario viticolo su SIAN di cui all’articolo 8 della legge 12 dicembre 2016, n. 238  e risultare idonei alla produzione di vini a DOP o a IGP delle Marche;</w:t>
      </w:r>
    </w:p>
    <w:p w:rsidR="00B42ED9" w:rsidRPr="00A36115" w:rsidRDefault="00B42ED9" w:rsidP="001F5B92">
      <w:pPr>
        <w:pStyle w:val="Paragrafoelenco"/>
        <w:numPr>
          <w:ilvl w:val="2"/>
          <w:numId w:val="29"/>
        </w:numPr>
        <w:spacing w:line="252" w:lineRule="auto"/>
        <w:jc w:val="both"/>
      </w:pPr>
      <w:r w:rsidRPr="00A36115">
        <w:t>essere razionali e idonei alla meccanizzazione parziale o integrale e la relativa tipologia impiantistica dovrà prevedere strutture portanti in grado di sostenere i diversi livelli di meccanizzazione;</w:t>
      </w:r>
    </w:p>
    <w:p w:rsidR="00B42ED9" w:rsidRPr="00A36115" w:rsidRDefault="00B42ED9" w:rsidP="001F5B92">
      <w:pPr>
        <w:pStyle w:val="Paragrafoelenco"/>
        <w:numPr>
          <w:ilvl w:val="2"/>
          <w:numId w:val="29"/>
        </w:numPr>
        <w:spacing w:line="252" w:lineRule="auto"/>
        <w:jc w:val="both"/>
      </w:pPr>
      <w:r w:rsidRPr="00A36115">
        <w:t>rispettare i criteri previsti all'articolo 92 del regolamento (UE) n. 1306/2013;</w:t>
      </w:r>
    </w:p>
    <w:p w:rsidR="00B42ED9" w:rsidRPr="00A36115" w:rsidRDefault="00B42ED9" w:rsidP="001F5B92">
      <w:pPr>
        <w:pStyle w:val="Paragrafoelenco"/>
        <w:numPr>
          <w:ilvl w:val="2"/>
          <w:numId w:val="29"/>
        </w:numPr>
        <w:spacing w:line="252" w:lineRule="auto"/>
        <w:jc w:val="both"/>
      </w:pPr>
      <w:r w:rsidRPr="00A36115">
        <w:t>avere densità pari o superiore a 2.500 ceppi/ettaro, fatte salve le norme specifiche previste dagli specifici disciplinari di produzione dei vini DOP e IGP delle Marche.</w:t>
      </w:r>
    </w:p>
    <w:p w:rsidR="001A1CC8" w:rsidRPr="00A36115" w:rsidRDefault="001A1CC8" w:rsidP="001F5B92">
      <w:pPr>
        <w:pStyle w:val="Corpotesto"/>
        <w:numPr>
          <w:ilvl w:val="0"/>
          <w:numId w:val="29"/>
        </w:numPr>
        <w:tabs>
          <w:tab w:val="left" w:pos="142"/>
        </w:tabs>
        <w:suppressAutoHyphens/>
        <w:overflowPunct w:val="0"/>
        <w:autoSpaceDE w:val="0"/>
        <w:autoSpaceDN w:val="0"/>
        <w:spacing w:after="120"/>
        <w:jc w:val="both"/>
        <w:textAlignment w:val="baseline"/>
        <w:rPr>
          <w:rFonts w:ascii="Calibri" w:hAnsi="Calibri" w:cs="Calibri"/>
          <w:szCs w:val="22"/>
        </w:rPr>
      </w:pPr>
      <w:r w:rsidRPr="00A36115">
        <w:rPr>
          <w:rFonts w:ascii="Calibri" w:hAnsi="Calibri" w:cs="Calibri"/>
          <w:b w:val="0"/>
          <w:sz w:val="22"/>
          <w:szCs w:val="22"/>
          <w:u w:val="single"/>
        </w:rPr>
        <w:t xml:space="preserve">apicoltori, </w:t>
      </w:r>
      <w:r w:rsidRPr="00A36115">
        <w:rPr>
          <w:rFonts w:ascii="Calibri" w:hAnsi="Calibri" w:cs="Calibri"/>
          <w:b w:val="0"/>
          <w:sz w:val="22"/>
          <w:szCs w:val="22"/>
        </w:rPr>
        <w:t>non sono ammessi investimenti per il nomadismo</w:t>
      </w:r>
      <w:r w:rsidR="00BD5953" w:rsidRPr="00A36115">
        <w:rPr>
          <w:rFonts w:ascii="Calibri" w:hAnsi="Calibri" w:cs="Calibri"/>
          <w:b w:val="0"/>
          <w:sz w:val="22"/>
          <w:szCs w:val="22"/>
        </w:rPr>
        <w:t xml:space="preserve"> tra i quali attrezzature di trasporto, acquisto sciami e arnie</w:t>
      </w:r>
      <w:r w:rsidRPr="00A36115">
        <w:rPr>
          <w:rFonts w:ascii="Calibri" w:hAnsi="Calibri" w:cs="Calibri"/>
          <w:b w:val="0"/>
          <w:sz w:val="22"/>
          <w:szCs w:val="22"/>
        </w:rPr>
        <w:t>;</w:t>
      </w:r>
    </w:p>
    <w:p w:rsidR="00593C76" w:rsidRPr="00A36115" w:rsidRDefault="00593C76" w:rsidP="00787F72">
      <w:pPr>
        <w:pStyle w:val="Corpotesto"/>
        <w:numPr>
          <w:ilvl w:val="0"/>
          <w:numId w:val="3"/>
        </w:numPr>
        <w:tabs>
          <w:tab w:val="left" w:pos="284"/>
        </w:tabs>
        <w:suppressAutoHyphens/>
        <w:overflowPunct w:val="0"/>
        <w:autoSpaceDE w:val="0"/>
        <w:autoSpaceDN w:val="0"/>
        <w:spacing w:after="120"/>
        <w:ind w:left="0" w:firstLine="0"/>
        <w:jc w:val="both"/>
        <w:textAlignment w:val="baseline"/>
        <w:rPr>
          <w:rFonts w:ascii="Calibri" w:hAnsi="Calibri" w:cs="Calibri"/>
          <w:b w:val="0"/>
          <w:sz w:val="22"/>
          <w:szCs w:val="22"/>
        </w:rPr>
      </w:pPr>
      <w:r w:rsidRPr="00A36115">
        <w:rPr>
          <w:rFonts w:ascii="Calibri" w:hAnsi="Calibri" w:cs="Calibri"/>
          <w:b w:val="0"/>
          <w:sz w:val="22"/>
          <w:szCs w:val="22"/>
        </w:rPr>
        <w:t>nel caso di impianti per la produzione di energia (nuovi investimenti) la capacità produttiva deve essere equivalente o inferiore ai consumi energetici aziendali post investimento</w:t>
      </w:r>
      <w:r w:rsidR="00DA2BC4" w:rsidRPr="00A36115">
        <w:rPr>
          <w:rFonts w:ascii="Calibri" w:hAnsi="Calibri" w:cs="Calibri"/>
          <w:b w:val="0"/>
          <w:sz w:val="22"/>
          <w:szCs w:val="22"/>
        </w:rPr>
        <w:t>.</w:t>
      </w:r>
    </w:p>
    <w:p w:rsidR="00DA2BC4" w:rsidRPr="00A36115" w:rsidRDefault="00DA2BC4" w:rsidP="00DA2BC4">
      <w:pPr>
        <w:pStyle w:val="Corpotesto"/>
        <w:tabs>
          <w:tab w:val="left" w:pos="284"/>
        </w:tabs>
        <w:suppressAutoHyphens/>
        <w:overflowPunct w:val="0"/>
        <w:autoSpaceDE w:val="0"/>
        <w:autoSpaceDN w:val="0"/>
        <w:spacing w:after="120"/>
        <w:jc w:val="both"/>
        <w:textAlignment w:val="baseline"/>
        <w:rPr>
          <w:rFonts w:ascii="Arial" w:hAnsi="Arial" w:cs="Arial"/>
          <w:b w:val="0"/>
          <w:sz w:val="20"/>
          <w:szCs w:val="20"/>
        </w:rPr>
      </w:pPr>
    </w:p>
    <w:p w:rsidR="00593C76" w:rsidRPr="006460D5" w:rsidRDefault="004542FF" w:rsidP="004542FF">
      <w:pPr>
        <w:pStyle w:val="Titolo2"/>
        <w:numPr>
          <w:ilvl w:val="1"/>
          <w:numId w:val="1"/>
        </w:numPr>
        <w:spacing w:line="360" w:lineRule="auto"/>
        <w:ind w:left="357" w:hanging="357"/>
        <w:rPr>
          <w:rFonts w:ascii="Cambria" w:eastAsia="Times New Roman" w:hAnsi="Cambria"/>
          <w:b/>
          <w:lang w:eastAsia="it-IT"/>
        </w:rPr>
      </w:pPr>
      <w:r w:rsidRPr="006460D5">
        <w:rPr>
          <w:rFonts w:ascii="Cambria" w:eastAsia="Times New Roman" w:hAnsi="Cambria"/>
          <w:b/>
          <w:lang w:eastAsia="it-IT"/>
        </w:rPr>
        <w:lastRenderedPageBreak/>
        <w:t xml:space="preserve"> </w:t>
      </w:r>
      <w:bookmarkStart w:id="41" w:name="_Toc441750589"/>
      <w:r w:rsidR="00593C76" w:rsidRPr="006460D5">
        <w:rPr>
          <w:rFonts w:ascii="Cambria" w:eastAsia="Times New Roman" w:hAnsi="Cambria"/>
          <w:b/>
          <w:lang w:eastAsia="it-IT"/>
        </w:rPr>
        <w:t>Tipologia dell’intervento</w:t>
      </w:r>
      <w:bookmarkEnd w:id="41"/>
    </w:p>
    <w:p w:rsidR="00812489" w:rsidRPr="006460D5" w:rsidRDefault="00E25BB7" w:rsidP="006460D5">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42" w:name="_Toc441750590"/>
      <w:r w:rsidRPr="006460D5">
        <w:rPr>
          <w:rFonts w:ascii="Cambria" w:eastAsia="Times New Roman" w:hAnsi="Cambria" w:cs="Times New Roman"/>
          <w:bCs/>
          <w:i/>
          <w:color w:val="365F91"/>
          <w:lang w:eastAsia="it-IT"/>
        </w:rPr>
        <w:t>Aiuto agli investimenti</w:t>
      </w:r>
      <w:bookmarkEnd w:id="42"/>
      <w:r w:rsidRPr="006460D5">
        <w:rPr>
          <w:rFonts w:ascii="Cambria" w:eastAsia="Times New Roman" w:hAnsi="Cambria" w:cs="Times New Roman"/>
          <w:bCs/>
          <w:i/>
          <w:color w:val="365F91"/>
          <w:lang w:eastAsia="it-IT"/>
        </w:rPr>
        <w:t xml:space="preserve"> </w:t>
      </w:r>
    </w:p>
    <w:p w:rsidR="00812489" w:rsidRPr="00A36115" w:rsidRDefault="00812489" w:rsidP="004542FF">
      <w:pPr>
        <w:spacing w:before="24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Sono ammissibili  i seguenti investimenti:</w:t>
      </w:r>
    </w:p>
    <w:p w:rsidR="00812489" w:rsidRPr="00A36115" w:rsidRDefault="00812489" w:rsidP="00787F72">
      <w:pPr>
        <w:numPr>
          <w:ilvl w:val="0"/>
          <w:numId w:val="8"/>
        </w:numPr>
        <w:tabs>
          <w:tab w:val="left" w:pos="284"/>
        </w:tabs>
        <w:suppressAutoHyphens/>
        <w:overflowPunct w:val="0"/>
        <w:autoSpaceDE w:val="0"/>
        <w:autoSpaceDN w:val="0"/>
        <w:spacing w:after="120" w:line="240" w:lineRule="auto"/>
        <w:ind w:left="0" w:firstLine="0"/>
        <w:jc w:val="both"/>
        <w:textAlignment w:val="baseline"/>
        <w:rPr>
          <w:rFonts w:ascii="Calibri" w:eastAsia="Arial Unicode MS" w:hAnsi="Calibri" w:cs="Calibri"/>
          <w:bCs/>
          <w:lang w:eastAsia="it-IT"/>
        </w:rPr>
      </w:pPr>
      <w:r w:rsidRPr="002A2993">
        <w:rPr>
          <w:rFonts w:ascii="Calibri" w:eastAsia="Arial Unicode MS" w:hAnsi="Calibri" w:cs="Calibri"/>
          <w:b/>
          <w:bCs/>
          <w:u w:val="single"/>
          <w:lang w:eastAsia="it-IT"/>
        </w:rPr>
        <w:t>Fabbricati strumentali all’attività agricola</w:t>
      </w:r>
      <w:r w:rsidRPr="002A2993">
        <w:rPr>
          <w:rFonts w:ascii="Calibri" w:eastAsia="Arial Unicode MS" w:hAnsi="Calibri" w:cs="Calibri"/>
          <w:b/>
          <w:bCs/>
          <w:lang w:eastAsia="it-IT"/>
        </w:rPr>
        <w:t>:</w:t>
      </w:r>
      <w:r w:rsidRPr="00A36115">
        <w:rPr>
          <w:rFonts w:ascii="Calibri" w:eastAsia="Arial Unicode MS" w:hAnsi="Calibri" w:cs="Calibri"/>
          <w:bCs/>
          <w:lang w:eastAsia="it-IT"/>
        </w:rPr>
        <w:t xml:space="preserve"> sono consentiti lavori di costruzione, ristrutturazione e miglioramento di fabbricati aziendali produttivi, di dimensione commisurata alle esigenze dell’attività agricola e di tipologia costruttiva adeguata alla specifica destinazione d’uso e nel rispetto dei vincoli e delle disposizioni di cui alla L.R.13/90 “Norme edilizie in territorio rurale”, finalizzati alla:  </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valorizzazione delle produzioni di qualità;</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ri-orientamento produttivo verso attività a più alto valore aggiunto;</w:t>
      </w:r>
    </w:p>
    <w:p w:rsidR="00BB74B6" w:rsidRPr="00A36115" w:rsidRDefault="00C47286"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acquisizione in azienda di stadi produttivi successivi alla produzione</w:t>
      </w:r>
      <w:r w:rsidR="00812489" w:rsidRPr="00A36115">
        <w:rPr>
          <w:rFonts w:ascii="Calibri" w:eastAsia="Arial Unicode MS" w:hAnsi="Calibri" w:cs="Calibri"/>
          <w:bCs/>
          <w:lang w:eastAsia="it-IT"/>
        </w:rPr>
        <w:t>;</w:t>
      </w:r>
      <w:r w:rsidR="00C04D20" w:rsidRPr="00A36115">
        <w:rPr>
          <w:rFonts w:ascii="Calibri" w:eastAsia="Arial Unicode MS" w:hAnsi="Calibri" w:cs="Calibri"/>
          <w:bCs/>
          <w:lang w:eastAsia="it-IT"/>
        </w:rPr>
        <w:t xml:space="preserve"> </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miglioramento degli standard di sicurezza sul posto di lavoro a livello superiore rispetto a quello definito dalle norme vigenti;</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miglioramento dell’efficienza energetica e rimozione e smaltimento dell’amianto;</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miglioramento dell’igiene e benessere degli animali a livello superiore a quello definito dalle norme vigenti.</w:t>
      </w:r>
    </w:p>
    <w:p w:rsidR="00374325" w:rsidRPr="00A36115" w:rsidRDefault="00374325" w:rsidP="00812489">
      <w:pPr>
        <w:tabs>
          <w:tab w:val="left" w:pos="284"/>
        </w:tabs>
        <w:spacing w:after="0" w:line="240" w:lineRule="auto"/>
        <w:jc w:val="both"/>
        <w:rPr>
          <w:rFonts w:ascii="Calibri" w:eastAsia="Arial Unicode MS" w:hAnsi="Calibri" w:cs="Calibri"/>
          <w:b/>
          <w:bCs/>
          <w:sz w:val="24"/>
          <w:szCs w:val="24"/>
          <w:lang w:eastAsia="it-IT"/>
        </w:rPr>
      </w:pPr>
    </w:p>
    <w:p w:rsidR="00166F1C" w:rsidRPr="00A36115" w:rsidRDefault="00166F1C" w:rsidP="00166F1C">
      <w:pPr>
        <w:tabs>
          <w:tab w:val="left" w:pos="284"/>
        </w:tabs>
        <w:suppressAutoHyphens/>
        <w:overflowPunct w:val="0"/>
        <w:autoSpaceDE w:val="0"/>
        <w:spacing w:after="0" w:line="240" w:lineRule="auto"/>
        <w:jc w:val="both"/>
        <w:textAlignment w:val="baseline"/>
        <w:rPr>
          <w:rFonts w:ascii="Calibri" w:eastAsia="Arial Unicode MS" w:hAnsi="Calibri" w:cs="Calibri"/>
          <w:lang w:eastAsia="it-IT"/>
        </w:rPr>
      </w:pPr>
      <w:r w:rsidRPr="00A36115">
        <w:rPr>
          <w:rFonts w:ascii="Calibri" w:eastAsia="Arial Unicode MS" w:hAnsi="Calibri" w:cs="Calibri"/>
          <w:lang w:eastAsia="it-IT"/>
        </w:rPr>
        <w:t>I fabbricati strumentali all’attività agricola sono ammissibili solo ne caso in cui siano ubicati all’interno dell’azienda agricola, ossia su particelle presenti nel fascicolo aziendale purché ubicate in zona agricola Area “E” ovvero, nelle zone destinate esclusivamente all'agricoltura dagli strumenti urbanistici comunali vigenti, anche se non classificate come zone "E".</w:t>
      </w:r>
    </w:p>
    <w:p w:rsidR="00166F1C" w:rsidRPr="00A36115" w:rsidRDefault="00166F1C" w:rsidP="00166F1C">
      <w:pPr>
        <w:tabs>
          <w:tab w:val="left" w:pos="284"/>
        </w:tabs>
        <w:suppressAutoHyphens/>
        <w:overflowPunct w:val="0"/>
        <w:autoSpaceDE w:val="0"/>
        <w:spacing w:after="0" w:line="240" w:lineRule="auto"/>
        <w:jc w:val="both"/>
        <w:textAlignment w:val="baseline"/>
        <w:rPr>
          <w:rFonts w:ascii="Calibri" w:eastAsia="Arial Unicode MS" w:hAnsi="Calibri" w:cs="Calibri"/>
          <w:lang w:eastAsia="it-IT"/>
        </w:rPr>
      </w:pPr>
    </w:p>
    <w:p w:rsidR="00812489" w:rsidRPr="00A36115" w:rsidRDefault="00934F9D" w:rsidP="00812489">
      <w:pPr>
        <w:tabs>
          <w:tab w:val="left" w:pos="284"/>
        </w:tabs>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I</w:t>
      </w:r>
      <w:r w:rsidR="00812489" w:rsidRPr="00A36115">
        <w:rPr>
          <w:rFonts w:ascii="Calibri" w:eastAsia="Arial Unicode MS" w:hAnsi="Calibri" w:cs="Calibri"/>
          <w:bCs/>
          <w:lang w:eastAsia="it-IT"/>
        </w:rPr>
        <w:t xml:space="preserve"> fabbricati po</w:t>
      </w:r>
      <w:r w:rsidR="002919A4" w:rsidRPr="00A36115">
        <w:rPr>
          <w:rFonts w:ascii="Calibri" w:eastAsia="Arial Unicode MS" w:hAnsi="Calibri" w:cs="Calibri"/>
          <w:bCs/>
          <w:lang w:eastAsia="it-IT"/>
        </w:rPr>
        <w:t>tran</w:t>
      </w:r>
      <w:r w:rsidR="00812489" w:rsidRPr="00A36115">
        <w:rPr>
          <w:rFonts w:ascii="Calibri" w:eastAsia="Arial Unicode MS" w:hAnsi="Calibri" w:cs="Calibri"/>
          <w:bCs/>
          <w:lang w:eastAsia="it-IT"/>
        </w:rPr>
        <w:t xml:space="preserve">no essere finanziati a condizione che siano </w:t>
      </w:r>
      <w:r w:rsidR="00812489" w:rsidRPr="00A36115">
        <w:rPr>
          <w:rFonts w:ascii="Calibri" w:eastAsia="Arial Unicode MS" w:hAnsi="Calibri" w:cs="Calibri"/>
          <w:bCs/>
          <w:u w:val="single"/>
          <w:lang w:eastAsia="it-IT"/>
        </w:rPr>
        <w:t>funzionali e funzionanti</w:t>
      </w:r>
      <w:r w:rsidR="00BB74B6" w:rsidRPr="00A36115">
        <w:rPr>
          <w:rFonts w:ascii="Calibri" w:eastAsia="Arial Unicode MS" w:hAnsi="Calibri" w:cs="Calibri"/>
          <w:bCs/>
          <w:u w:val="single"/>
          <w:lang w:eastAsia="it-IT"/>
        </w:rPr>
        <w:t xml:space="preserve"> </w:t>
      </w:r>
      <w:r w:rsidR="00812489" w:rsidRPr="00A36115">
        <w:rPr>
          <w:rFonts w:ascii="Calibri" w:eastAsia="Arial Unicode MS" w:hAnsi="Calibri" w:cs="Calibri"/>
          <w:bCs/>
          <w:lang w:eastAsia="it-IT"/>
        </w:rPr>
        <w:t xml:space="preserve">in rapporto alla destinazione d’uso per cui sono stati </w:t>
      </w:r>
      <w:r w:rsidR="002919A4" w:rsidRPr="00A36115">
        <w:rPr>
          <w:rFonts w:ascii="Calibri" w:eastAsia="Arial Unicode MS" w:hAnsi="Calibri" w:cs="Calibri"/>
          <w:bCs/>
          <w:lang w:eastAsia="it-IT"/>
        </w:rPr>
        <w:t xml:space="preserve">richiesti e </w:t>
      </w:r>
      <w:r w:rsidR="00812489" w:rsidRPr="00A36115">
        <w:rPr>
          <w:rFonts w:ascii="Calibri" w:eastAsia="Arial Unicode MS" w:hAnsi="Calibri" w:cs="Calibri"/>
          <w:bCs/>
          <w:lang w:eastAsia="it-IT"/>
        </w:rPr>
        <w:t>ammessi</w:t>
      </w:r>
      <w:r w:rsidR="002919A4" w:rsidRPr="00A36115">
        <w:rPr>
          <w:rFonts w:ascii="Calibri" w:eastAsia="Arial Unicode MS" w:hAnsi="Calibri" w:cs="Calibri"/>
          <w:bCs/>
          <w:lang w:eastAsia="it-IT"/>
        </w:rPr>
        <w:t>. Ciò</w:t>
      </w:r>
      <w:r w:rsidR="00BB74B6" w:rsidRPr="00A36115">
        <w:rPr>
          <w:rFonts w:ascii="Calibri" w:eastAsia="Arial Unicode MS" w:hAnsi="Calibri" w:cs="Calibri"/>
          <w:bCs/>
          <w:lang w:eastAsia="it-IT"/>
        </w:rPr>
        <w:t xml:space="preserve"> anche </w:t>
      </w:r>
      <w:r w:rsidR="002919A4" w:rsidRPr="00A36115">
        <w:rPr>
          <w:rFonts w:ascii="Calibri" w:eastAsia="Arial Unicode MS" w:hAnsi="Calibri" w:cs="Calibri"/>
          <w:bCs/>
          <w:lang w:eastAsia="it-IT"/>
        </w:rPr>
        <w:t xml:space="preserve">nel caso in cui gli </w:t>
      </w:r>
      <w:r w:rsidR="00BB74B6" w:rsidRPr="00A36115">
        <w:rPr>
          <w:rFonts w:ascii="Calibri" w:eastAsia="Arial Unicode MS" w:hAnsi="Calibri" w:cs="Calibri"/>
          <w:bCs/>
          <w:lang w:eastAsia="it-IT"/>
        </w:rPr>
        <w:t xml:space="preserve">impianti ed attrezzature non </w:t>
      </w:r>
      <w:r w:rsidR="002919A4" w:rsidRPr="00A36115">
        <w:rPr>
          <w:rFonts w:ascii="Calibri" w:eastAsia="Arial Unicode MS" w:hAnsi="Calibri" w:cs="Calibri"/>
          <w:bCs/>
          <w:lang w:eastAsia="it-IT"/>
        </w:rPr>
        <w:t xml:space="preserve">siano </w:t>
      </w:r>
      <w:r w:rsidR="00BB74B6" w:rsidRPr="00A36115">
        <w:rPr>
          <w:rFonts w:ascii="Calibri" w:eastAsia="Arial Unicode MS" w:hAnsi="Calibri" w:cs="Calibri"/>
          <w:bCs/>
          <w:lang w:eastAsia="it-IT"/>
        </w:rPr>
        <w:t xml:space="preserve">oggetto di finanziamento o </w:t>
      </w:r>
      <w:r w:rsidR="002919A4" w:rsidRPr="00A36115">
        <w:rPr>
          <w:rFonts w:ascii="Calibri" w:eastAsia="Arial Unicode MS" w:hAnsi="Calibri" w:cs="Calibri"/>
          <w:bCs/>
          <w:lang w:eastAsia="it-IT"/>
        </w:rPr>
        <w:t xml:space="preserve">siano </w:t>
      </w:r>
      <w:r w:rsidR="00BB74B6" w:rsidRPr="00A36115">
        <w:rPr>
          <w:rFonts w:ascii="Calibri" w:eastAsia="Arial Unicode MS" w:hAnsi="Calibri" w:cs="Calibri"/>
          <w:bCs/>
          <w:lang w:eastAsia="it-IT"/>
        </w:rPr>
        <w:t>già in possesso dell’</w:t>
      </w:r>
      <w:r w:rsidR="002919A4" w:rsidRPr="00A36115">
        <w:rPr>
          <w:rFonts w:ascii="Calibri" w:eastAsia="Arial Unicode MS" w:hAnsi="Calibri" w:cs="Calibri"/>
          <w:bCs/>
          <w:lang w:eastAsia="it-IT"/>
        </w:rPr>
        <w:t xml:space="preserve">azienda. Tale condizione </w:t>
      </w:r>
      <w:r w:rsidRPr="00A36115">
        <w:rPr>
          <w:rFonts w:ascii="Calibri" w:eastAsia="Arial Unicode MS" w:hAnsi="Calibri" w:cs="Calibri"/>
          <w:bCs/>
          <w:lang w:eastAsia="it-IT"/>
        </w:rPr>
        <w:t>sarà verificata anche al momento dell’accertamento finale</w:t>
      </w:r>
      <w:r w:rsidR="00812489" w:rsidRPr="00A36115">
        <w:rPr>
          <w:rFonts w:ascii="Calibri" w:eastAsia="Arial Unicode MS" w:hAnsi="Calibri" w:cs="Calibri"/>
          <w:bCs/>
          <w:lang w:eastAsia="it-IT"/>
        </w:rPr>
        <w:t>.</w:t>
      </w:r>
    </w:p>
    <w:p w:rsidR="003C4E3B" w:rsidRPr="00A36115" w:rsidRDefault="003C4E3B" w:rsidP="00812489">
      <w:pPr>
        <w:tabs>
          <w:tab w:val="left" w:pos="284"/>
        </w:tabs>
        <w:suppressAutoHyphens/>
        <w:overflowPunct w:val="0"/>
        <w:autoSpaceDE w:val="0"/>
        <w:spacing w:after="0" w:line="240" w:lineRule="auto"/>
        <w:jc w:val="both"/>
        <w:textAlignment w:val="baseline"/>
        <w:rPr>
          <w:rFonts w:ascii="Calibri" w:eastAsia="Arial Unicode MS" w:hAnsi="Calibri" w:cs="Calibri"/>
          <w:bCs/>
          <w:lang w:eastAsia="it-IT"/>
        </w:rPr>
      </w:pPr>
    </w:p>
    <w:p w:rsidR="00563DE2" w:rsidRPr="00A36115" w:rsidRDefault="006A6FA4" w:rsidP="00563DE2">
      <w:pPr>
        <w:autoSpaceDE w:val="0"/>
        <w:autoSpaceDN w:val="0"/>
        <w:adjustRightInd w:val="0"/>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Sono ammissibili  interventi per fabbricati da utilizzare  in combinazione con parti adibite ad usi diversi (es: piano terra rimessa agricola e piano primo abitazione o per attività di diversificazione) a condizione che rispettino i requisiti previsti dalla L.R.13/90 anche nei casi in cui non venga richiesto il parere da parte dell’Amministrazione Comunale.</w:t>
      </w:r>
      <w:r w:rsidRPr="00A36115">
        <w:rPr>
          <w:rFonts w:ascii="ArialMT" w:hAnsi="ArialMT" w:cs="ArialMT"/>
          <w:sz w:val="21"/>
          <w:szCs w:val="21"/>
        </w:rPr>
        <w:t xml:space="preserve"> </w:t>
      </w:r>
      <w:r w:rsidRPr="00A36115">
        <w:rPr>
          <w:rFonts w:ascii="Calibri" w:eastAsia="Arial Unicode MS" w:hAnsi="Calibri" w:cs="Calibri"/>
          <w:bCs/>
          <w:lang w:eastAsia="it-IT"/>
        </w:rPr>
        <w:t>In tal caso i costi comuni (tetto, fondamenta, Impianto termoidraulico ecc.) debbono essere ripartirti per quota parte in base ai millesimi di volume .</w:t>
      </w:r>
    </w:p>
    <w:p w:rsidR="008B318B" w:rsidRPr="00A36115" w:rsidRDefault="008B318B" w:rsidP="00483DAE">
      <w:pPr>
        <w:autoSpaceDE w:val="0"/>
        <w:autoSpaceDN w:val="0"/>
        <w:adjustRightInd w:val="0"/>
        <w:spacing w:after="0" w:line="240" w:lineRule="auto"/>
        <w:jc w:val="both"/>
        <w:rPr>
          <w:rFonts w:ascii="Calibri" w:eastAsia="Arial Unicode MS" w:hAnsi="Calibri" w:cs="Calibri"/>
          <w:bCs/>
          <w:lang w:eastAsia="it-IT"/>
        </w:rPr>
      </w:pPr>
    </w:p>
    <w:p w:rsidR="00EC31A5" w:rsidRPr="00A36115" w:rsidRDefault="00EC31A5" w:rsidP="00483DAE">
      <w:pPr>
        <w:autoSpaceDE w:val="0"/>
        <w:autoSpaceDN w:val="0"/>
        <w:adjustRightInd w:val="0"/>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Non sono ammissibili gli interventi di efficientamento energetico nel caso in cui vengano richiesti gli sgravi fiscali in applicazione della normativa nazionale</w:t>
      </w:r>
      <w:r w:rsidR="00D63159" w:rsidRPr="00A36115">
        <w:rPr>
          <w:rFonts w:ascii="Calibri" w:eastAsia="Arial Unicode MS" w:hAnsi="Calibri" w:cs="Calibri"/>
          <w:bCs/>
          <w:lang w:eastAsia="it-IT"/>
        </w:rPr>
        <w:t xml:space="preserve"> (verificabile tramite causale specifica del bonifico)</w:t>
      </w:r>
      <w:r w:rsidRPr="00A36115">
        <w:rPr>
          <w:rFonts w:ascii="Calibri" w:eastAsia="Arial Unicode MS" w:hAnsi="Calibri" w:cs="Calibri"/>
          <w:bCs/>
          <w:lang w:eastAsia="it-IT"/>
        </w:rPr>
        <w:t>.</w:t>
      </w:r>
    </w:p>
    <w:p w:rsidR="004542FF" w:rsidRPr="00A36115" w:rsidRDefault="004542FF" w:rsidP="00812489">
      <w:pPr>
        <w:tabs>
          <w:tab w:val="left" w:pos="284"/>
        </w:tabs>
        <w:suppressAutoHyphens/>
        <w:overflowPunct w:val="0"/>
        <w:autoSpaceDE w:val="0"/>
        <w:spacing w:after="0" w:line="240" w:lineRule="auto"/>
        <w:jc w:val="both"/>
        <w:textAlignment w:val="baseline"/>
        <w:rPr>
          <w:rFonts w:ascii="Calibri" w:eastAsia="Arial Unicode MS" w:hAnsi="Calibri" w:cs="Calibri"/>
          <w:bCs/>
          <w:lang w:eastAsia="it-IT"/>
        </w:rPr>
      </w:pPr>
    </w:p>
    <w:p w:rsidR="00812489" w:rsidRPr="00A36115" w:rsidRDefault="00CA2BB8" w:rsidP="00812489">
      <w:pPr>
        <w:tabs>
          <w:tab w:val="left" w:pos="284"/>
        </w:tabs>
        <w:suppressAutoHyphens/>
        <w:overflowPunct w:val="0"/>
        <w:autoSpaceDE w:val="0"/>
        <w:spacing w:after="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I</w:t>
      </w:r>
      <w:r w:rsidR="00670DD5" w:rsidRPr="00A36115">
        <w:rPr>
          <w:rFonts w:ascii="Calibri" w:eastAsia="Arial Unicode MS" w:hAnsi="Calibri" w:cs="Calibri"/>
          <w:bCs/>
          <w:lang w:eastAsia="it-IT"/>
        </w:rPr>
        <w:t xml:space="preserve"> fabbricati oggetto di finanziamento potranno avere le seguenti destinazioni d’uso:</w:t>
      </w:r>
    </w:p>
    <w:p w:rsidR="00812489" w:rsidRPr="00A36115" w:rsidRDefault="00812489" w:rsidP="00812489">
      <w:pPr>
        <w:spacing w:after="0" w:line="240" w:lineRule="auto"/>
        <w:jc w:val="both"/>
        <w:rPr>
          <w:rFonts w:ascii="Arial" w:eastAsia="Arial Unicode MS" w:hAnsi="Arial" w:cs="Arial"/>
          <w:sz w:val="20"/>
          <w:szCs w:val="20"/>
          <w:lang w:eastAsia="it-IT"/>
        </w:rPr>
      </w:pPr>
      <w:r w:rsidRPr="00A36115">
        <w:rPr>
          <w:rFonts w:ascii="Arial" w:eastAsia="Arial Unicode MS" w:hAnsi="Arial" w:cs="Arial"/>
          <w:sz w:val="20"/>
          <w:szCs w:val="20"/>
          <w:lang w:eastAsia="it-IT"/>
        </w:rPr>
        <w:t xml:space="preserve">                      </w:t>
      </w:r>
    </w:p>
    <w:p w:rsidR="003C4E3B" w:rsidRPr="002A2993" w:rsidRDefault="003C4E3B" w:rsidP="00787F72">
      <w:pPr>
        <w:pStyle w:val="Paragrafoelenco"/>
        <w:numPr>
          <w:ilvl w:val="1"/>
          <w:numId w:val="8"/>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
          <w:bCs/>
          <w:u w:val="single"/>
          <w:lang w:eastAsia="it-IT"/>
        </w:rPr>
      </w:pPr>
      <w:r w:rsidRPr="002A2993">
        <w:rPr>
          <w:rFonts w:ascii="Calibri" w:eastAsia="Arial Unicode MS" w:hAnsi="Calibri" w:cs="Calibri"/>
          <w:b/>
          <w:bCs/>
          <w:u w:val="single"/>
          <w:lang w:eastAsia="it-IT"/>
        </w:rPr>
        <w:t>Fabbricati per le produzioni zootecniche, quali:</w:t>
      </w:r>
    </w:p>
    <w:p w:rsidR="003C4E3B" w:rsidRPr="002A2993" w:rsidRDefault="00483DAE" w:rsidP="001F5B92">
      <w:pPr>
        <w:numPr>
          <w:ilvl w:val="3"/>
          <w:numId w:val="31"/>
        </w:numPr>
        <w:tabs>
          <w:tab w:val="left" w:pos="284"/>
        </w:tabs>
        <w:suppressAutoHyphens/>
        <w:overflowPunct w:val="0"/>
        <w:autoSpaceDE w:val="0"/>
        <w:spacing w:after="0" w:line="240" w:lineRule="auto"/>
        <w:ind w:left="1276" w:hanging="283"/>
        <w:jc w:val="both"/>
        <w:textAlignment w:val="baseline"/>
        <w:rPr>
          <w:rFonts w:ascii="Calibri" w:eastAsia="Arial Unicode MS" w:hAnsi="Calibri" w:cs="Calibri"/>
          <w:bCs/>
          <w:lang w:eastAsia="it-IT"/>
        </w:rPr>
      </w:pPr>
      <w:r w:rsidRPr="002A2993">
        <w:rPr>
          <w:rFonts w:ascii="Calibri" w:eastAsia="Arial Unicode MS" w:hAnsi="Calibri" w:cs="Calibri"/>
          <w:bCs/>
          <w:lang w:eastAsia="it-IT"/>
        </w:rPr>
        <w:t>s</w:t>
      </w:r>
      <w:r w:rsidR="003C4E3B" w:rsidRPr="002A2993">
        <w:rPr>
          <w:rFonts w:ascii="Calibri" w:eastAsia="Arial Unicode MS" w:hAnsi="Calibri" w:cs="Calibri"/>
          <w:bCs/>
          <w:lang w:eastAsia="it-IT"/>
        </w:rPr>
        <w:t>talle e ricoveri per il bestiame, comprese le recinzioni di servizio a tali strutture;</w:t>
      </w:r>
    </w:p>
    <w:p w:rsidR="003C4E3B" w:rsidRPr="002A2993" w:rsidRDefault="00483DAE" w:rsidP="001F5B92">
      <w:pPr>
        <w:numPr>
          <w:ilvl w:val="3"/>
          <w:numId w:val="31"/>
        </w:numPr>
        <w:tabs>
          <w:tab w:val="left" w:pos="284"/>
        </w:tabs>
        <w:suppressAutoHyphens/>
        <w:overflowPunct w:val="0"/>
        <w:autoSpaceDE w:val="0"/>
        <w:spacing w:after="0" w:line="240" w:lineRule="auto"/>
        <w:ind w:left="1276" w:hanging="283"/>
        <w:jc w:val="both"/>
        <w:textAlignment w:val="baseline"/>
        <w:rPr>
          <w:rFonts w:ascii="Calibri" w:eastAsia="Arial Unicode MS" w:hAnsi="Calibri" w:cs="Calibri"/>
          <w:bCs/>
          <w:lang w:eastAsia="it-IT"/>
        </w:rPr>
      </w:pPr>
      <w:r w:rsidRPr="002A2993">
        <w:rPr>
          <w:rFonts w:ascii="Calibri" w:eastAsia="Arial Unicode MS" w:hAnsi="Calibri" w:cs="Calibri"/>
          <w:bCs/>
          <w:lang w:eastAsia="it-IT"/>
        </w:rPr>
        <w:t>l</w:t>
      </w:r>
      <w:r w:rsidR="003C4E3B" w:rsidRPr="002A2993">
        <w:rPr>
          <w:rFonts w:ascii="Calibri" w:eastAsia="Arial Unicode MS" w:hAnsi="Calibri" w:cs="Calibri"/>
          <w:bCs/>
          <w:lang w:eastAsia="it-IT"/>
        </w:rPr>
        <w:t>ocali e strutture fisse adibiti al contenimento degli animali nelle varie fasi di allevamento;</w:t>
      </w:r>
    </w:p>
    <w:p w:rsidR="003C4E3B" w:rsidRPr="002A2993" w:rsidRDefault="00483DAE" w:rsidP="001F5B92">
      <w:pPr>
        <w:numPr>
          <w:ilvl w:val="3"/>
          <w:numId w:val="31"/>
        </w:numPr>
        <w:tabs>
          <w:tab w:val="left" w:pos="284"/>
        </w:tabs>
        <w:suppressAutoHyphens/>
        <w:overflowPunct w:val="0"/>
        <w:autoSpaceDE w:val="0"/>
        <w:spacing w:after="0" w:line="240" w:lineRule="auto"/>
        <w:ind w:left="1276" w:hanging="283"/>
        <w:jc w:val="both"/>
        <w:textAlignment w:val="baseline"/>
        <w:rPr>
          <w:rFonts w:ascii="Calibri" w:eastAsia="Arial Unicode MS" w:hAnsi="Calibri" w:cs="Calibri"/>
          <w:bCs/>
          <w:lang w:eastAsia="it-IT"/>
        </w:rPr>
      </w:pPr>
      <w:r w:rsidRPr="002A2993">
        <w:rPr>
          <w:rFonts w:ascii="Calibri" w:eastAsia="Arial Unicode MS" w:hAnsi="Calibri" w:cs="Calibri"/>
          <w:bCs/>
          <w:lang w:eastAsia="it-IT"/>
        </w:rPr>
        <w:t>f</w:t>
      </w:r>
      <w:r w:rsidR="003C4E3B" w:rsidRPr="002A2993">
        <w:rPr>
          <w:rFonts w:ascii="Calibri" w:eastAsia="Arial Unicode MS" w:hAnsi="Calibri" w:cs="Calibri"/>
          <w:bCs/>
          <w:lang w:eastAsia="it-IT"/>
        </w:rPr>
        <w:t>ienili, silos e locali di stoccaggio alimenti;</w:t>
      </w:r>
    </w:p>
    <w:p w:rsidR="003C4E3B" w:rsidRPr="002A2993" w:rsidRDefault="00483DAE" w:rsidP="001F5B92">
      <w:pPr>
        <w:numPr>
          <w:ilvl w:val="3"/>
          <w:numId w:val="31"/>
        </w:numPr>
        <w:tabs>
          <w:tab w:val="left" w:pos="284"/>
        </w:tabs>
        <w:suppressAutoHyphens/>
        <w:overflowPunct w:val="0"/>
        <w:autoSpaceDE w:val="0"/>
        <w:spacing w:after="0" w:line="240" w:lineRule="auto"/>
        <w:ind w:left="1276" w:hanging="283"/>
        <w:jc w:val="both"/>
        <w:textAlignment w:val="baseline"/>
        <w:rPr>
          <w:rFonts w:ascii="Calibri" w:eastAsia="Arial Unicode MS" w:hAnsi="Calibri" w:cs="Calibri"/>
          <w:bCs/>
          <w:lang w:eastAsia="it-IT"/>
        </w:rPr>
      </w:pPr>
      <w:r w:rsidRPr="002A2993">
        <w:rPr>
          <w:rFonts w:ascii="Calibri" w:eastAsia="Arial Unicode MS" w:hAnsi="Calibri" w:cs="Calibri"/>
          <w:bCs/>
          <w:lang w:eastAsia="it-IT"/>
        </w:rPr>
        <w:t>l</w:t>
      </w:r>
      <w:r w:rsidR="003C4E3B" w:rsidRPr="002A2993">
        <w:rPr>
          <w:rFonts w:ascii="Calibri" w:eastAsia="Arial Unicode MS" w:hAnsi="Calibri" w:cs="Calibri"/>
          <w:bCs/>
          <w:lang w:eastAsia="it-IT"/>
        </w:rPr>
        <w:t>ocali per la preparazione degli alimenti;</w:t>
      </w:r>
    </w:p>
    <w:p w:rsidR="003C4E3B" w:rsidRPr="002A2993" w:rsidRDefault="00483DAE" w:rsidP="001F5B92">
      <w:pPr>
        <w:numPr>
          <w:ilvl w:val="3"/>
          <w:numId w:val="31"/>
        </w:numPr>
        <w:tabs>
          <w:tab w:val="left" w:pos="284"/>
        </w:tabs>
        <w:suppressAutoHyphens/>
        <w:overflowPunct w:val="0"/>
        <w:autoSpaceDE w:val="0"/>
        <w:spacing w:after="0" w:line="240" w:lineRule="auto"/>
        <w:ind w:left="1276" w:hanging="283"/>
        <w:jc w:val="both"/>
        <w:textAlignment w:val="baseline"/>
        <w:rPr>
          <w:rFonts w:ascii="Arial" w:eastAsia="Arial Unicode MS" w:hAnsi="Arial" w:cs="Arial"/>
          <w:w w:val="90"/>
          <w:sz w:val="20"/>
          <w:szCs w:val="20"/>
          <w:lang w:eastAsia="it-IT"/>
        </w:rPr>
      </w:pPr>
      <w:r w:rsidRPr="002A2993">
        <w:rPr>
          <w:rFonts w:ascii="Calibri" w:eastAsia="Arial Unicode MS" w:hAnsi="Calibri" w:cs="Calibri"/>
          <w:bCs/>
          <w:lang w:eastAsia="it-IT"/>
        </w:rPr>
        <w:t>c</w:t>
      </w:r>
      <w:r w:rsidR="003C4E3B" w:rsidRPr="002A2993">
        <w:rPr>
          <w:rFonts w:ascii="Calibri" w:eastAsia="Arial Unicode MS" w:hAnsi="Calibri" w:cs="Calibri"/>
          <w:bCs/>
          <w:lang w:eastAsia="it-IT"/>
        </w:rPr>
        <w:t>oncimaie e strutture di accumulo delle deiezioni</w:t>
      </w:r>
      <w:r w:rsidRPr="002A2993">
        <w:rPr>
          <w:rFonts w:ascii="Calibri" w:eastAsia="Arial Unicode MS" w:hAnsi="Calibri" w:cs="Calibri"/>
          <w:bCs/>
          <w:lang w:eastAsia="it-IT"/>
        </w:rPr>
        <w:t>,</w:t>
      </w:r>
    </w:p>
    <w:p w:rsidR="003C4E3B" w:rsidRPr="002A2993" w:rsidRDefault="003C4E3B" w:rsidP="003C4E3B">
      <w:pPr>
        <w:tabs>
          <w:tab w:val="left" w:pos="284"/>
        </w:tabs>
        <w:suppressAutoHyphens/>
        <w:overflowPunct w:val="0"/>
        <w:autoSpaceDE w:val="0"/>
        <w:spacing w:after="0" w:line="240" w:lineRule="auto"/>
        <w:ind w:left="1080"/>
        <w:jc w:val="both"/>
        <w:textAlignment w:val="baseline"/>
        <w:rPr>
          <w:rFonts w:ascii="Arial" w:eastAsia="Arial Unicode MS" w:hAnsi="Arial" w:cs="Arial"/>
          <w:w w:val="90"/>
          <w:sz w:val="20"/>
          <w:szCs w:val="20"/>
          <w:lang w:eastAsia="it-IT"/>
        </w:rPr>
      </w:pPr>
    </w:p>
    <w:p w:rsidR="00670DD5" w:rsidRPr="002A2993" w:rsidRDefault="00812489" w:rsidP="00787F72">
      <w:pPr>
        <w:pStyle w:val="Paragrafoelenco"/>
        <w:numPr>
          <w:ilvl w:val="1"/>
          <w:numId w:val="8"/>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
          <w:bCs/>
          <w:lang w:eastAsia="it-IT"/>
        </w:rPr>
      </w:pPr>
      <w:r w:rsidRPr="002A2993">
        <w:rPr>
          <w:rFonts w:ascii="Calibri" w:eastAsia="Arial Unicode MS" w:hAnsi="Calibri" w:cs="Calibri"/>
          <w:b/>
          <w:bCs/>
          <w:u w:val="single"/>
          <w:lang w:eastAsia="it-IT"/>
        </w:rPr>
        <w:t>Fabbri</w:t>
      </w:r>
      <w:r w:rsidR="003C4E3B" w:rsidRPr="002A2993">
        <w:rPr>
          <w:rFonts w:ascii="Calibri" w:eastAsia="Arial Unicode MS" w:hAnsi="Calibri" w:cs="Calibri"/>
          <w:b/>
          <w:bCs/>
          <w:u w:val="single"/>
          <w:lang w:eastAsia="it-IT"/>
        </w:rPr>
        <w:t>cati per le produzioni vegetali:</w:t>
      </w:r>
      <w:r w:rsidRPr="002A2993">
        <w:rPr>
          <w:rFonts w:ascii="Calibri" w:eastAsia="Arial Unicode MS" w:hAnsi="Calibri" w:cs="Calibri"/>
          <w:b/>
          <w:bCs/>
          <w:u w:val="single"/>
          <w:lang w:eastAsia="it-IT"/>
        </w:rPr>
        <w:t xml:space="preserve"> </w:t>
      </w:r>
    </w:p>
    <w:p w:rsidR="002F787C" w:rsidRPr="00A36115" w:rsidRDefault="00483DAE" w:rsidP="001F5B92">
      <w:pPr>
        <w:numPr>
          <w:ilvl w:val="3"/>
          <w:numId w:val="31"/>
        </w:numPr>
        <w:tabs>
          <w:tab w:val="left" w:pos="284"/>
        </w:tabs>
        <w:suppressAutoHyphens/>
        <w:overflowPunct w:val="0"/>
        <w:autoSpaceDE w:val="0"/>
        <w:spacing w:after="0" w:line="240" w:lineRule="auto"/>
        <w:ind w:left="1276" w:hanging="283"/>
        <w:jc w:val="both"/>
        <w:textAlignment w:val="baseline"/>
        <w:rPr>
          <w:rFonts w:ascii="Calibri" w:eastAsia="Arial Unicode MS" w:hAnsi="Calibri" w:cs="Calibri"/>
          <w:u w:val="single"/>
          <w:lang w:eastAsia="it-IT"/>
        </w:rPr>
      </w:pPr>
      <w:r w:rsidRPr="002A2993">
        <w:rPr>
          <w:rFonts w:ascii="Calibri" w:eastAsia="Arial Unicode MS" w:hAnsi="Calibri" w:cs="Calibri"/>
          <w:bCs/>
          <w:lang w:eastAsia="it-IT"/>
        </w:rPr>
        <w:t>c</w:t>
      </w:r>
      <w:r w:rsidR="00812489" w:rsidRPr="002A2993">
        <w:rPr>
          <w:rFonts w:ascii="Calibri" w:eastAsia="Arial Unicode MS" w:hAnsi="Calibri" w:cs="Calibri"/>
          <w:bCs/>
          <w:lang w:eastAsia="it-IT"/>
        </w:rPr>
        <w:t>ostruzione di serre</w:t>
      </w:r>
      <w:r w:rsidR="00941C49" w:rsidRPr="00A36115">
        <w:rPr>
          <w:rFonts w:ascii="Calibri" w:eastAsia="Arial Unicode MS" w:hAnsi="Calibri" w:cs="Calibri"/>
          <w:bCs/>
          <w:lang w:eastAsia="it-IT"/>
        </w:rPr>
        <w:t xml:space="preserve">, </w:t>
      </w:r>
      <w:r w:rsidR="00AD1569" w:rsidRPr="00A36115">
        <w:rPr>
          <w:rFonts w:ascii="Calibri" w:eastAsia="Arial Unicode MS" w:hAnsi="Calibri" w:cs="Calibri"/>
          <w:bCs/>
          <w:lang w:eastAsia="it-IT"/>
        </w:rPr>
        <w:t xml:space="preserve"> </w:t>
      </w:r>
      <w:r w:rsidR="006A6FA4" w:rsidRPr="00A36115">
        <w:rPr>
          <w:rFonts w:ascii="Calibri" w:eastAsia="Arial Unicode MS" w:hAnsi="Calibri" w:cs="Calibri"/>
          <w:bCs/>
          <w:lang w:eastAsia="it-IT"/>
        </w:rPr>
        <w:t xml:space="preserve">intese come strutture stabilmente infisse al suolo, di tipo prefabbricato o eseguite in opera e destinate esclusivamente a colture specializzate con coperture stabili. Non sono ammissibili le strutture mobili stagionali (tunnel). </w:t>
      </w:r>
    </w:p>
    <w:p w:rsidR="00CB0160" w:rsidRPr="00A36115" w:rsidRDefault="006A6FA4" w:rsidP="00CB0160">
      <w:pPr>
        <w:tabs>
          <w:tab w:val="left" w:pos="284"/>
        </w:tabs>
        <w:suppressAutoHyphens/>
        <w:overflowPunct w:val="0"/>
        <w:autoSpaceDE w:val="0"/>
        <w:spacing w:after="0" w:line="240" w:lineRule="auto"/>
        <w:ind w:left="1276"/>
        <w:jc w:val="both"/>
        <w:textAlignment w:val="baseline"/>
        <w:rPr>
          <w:rFonts w:ascii="Calibri" w:eastAsia="Arial Unicode MS" w:hAnsi="Calibri" w:cs="Calibri"/>
          <w:u w:val="single"/>
          <w:lang w:eastAsia="it-IT"/>
        </w:rPr>
      </w:pPr>
      <w:r w:rsidRPr="00A36115">
        <w:rPr>
          <w:rFonts w:ascii="Calibri" w:eastAsia="Arial Unicode MS" w:hAnsi="Calibri" w:cs="Calibri"/>
          <w:u w:val="single"/>
          <w:lang w:eastAsia="it-IT"/>
        </w:rPr>
        <w:lastRenderedPageBreak/>
        <w:t>E’ escluso dal finanziamento qualsiasi tipo di serra con copertura fotovoltaica</w:t>
      </w:r>
    </w:p>
    <w:p w:rsidR="005E4E32" w:rsidRPr="00A36115" w:rsidRDefault="005E4E32" w:rsidP="00CB0160">
      <w:pPr>
        <w:tabs>
          <w:tab w:val="left" w:pos="284"/>
        </w:tabs>
        <w:suppressAutoHyphens/>
        <w:overflowPunct w:val="0"/>
        <w:autoSpaceDE w:val="0"/>
        <w:spacing w:after="0" w:line="240" w:lineRule="auto"/>
        <w:ind w:left="1276"/>
        <w:jc w:val="both"/>
        <w:textAlignment w:val="baseline"/>
        <w:rPr>
          <w:rFonts w:ascii="Calibri" w:eastAsia="Arial Unicode MS" w:hAnsi="Calibri" w:cs="Calibri"/>
          <w:u w:val="single"/>
          <w:lang w:eastAsia="it-IT"/>
        </w:rPr>
      </w:pPr>
    </w:p>
    <w:p w:rsidR="003C4E3B" w:rsidRPr="002A2993" w:rsidRDefault="00812489" w:rsidP="005E4E32">
      <w:pPr>
        <w:tabs>
          <w:tab w:val="left" w:pos="284"/>
        </w:tabs>
        <w:suppressAutoHyphens/>
        <w:overflowPunct w:val="0"/>
        <w:autoSpaceDE w:val="0"/>
        <w:spacing w:after="0" w:line="240" w:lineRule="auto"/>
        <w:jc w:val="both"/>
        <w:textAlignment w:val="baseline"/>
        <w:rPr>
          <w:rFonts w:ascii="Calibri" w:eastAsia="Arial Unicode MS" w:hAnsi="Calibri" w:cs="Calibri"/>
          <w:b/>
          <w:u w:val="single"/>
          <w:lang w:eastAsia="it-IT"/>
        </w:rPr>
      </w:pPr>
      <w:r w:rsidRPr="002A2993">
        <w:rPr>
          <w:rFonts w:ascii="Calibri" w:eastAsia="Arial Unicode MS" w:hAnsi="Calibri" w:cs="Calibri"/>
          <w:bCs/>
          <w:lang w:eastAsia="it-IT"/>
        </w:rPr>
        <w:t xml:space="preserve"> </w:t>
      </w:r>
      <w:r w:rsidR="00CB0160" w:rsidRPr="002A2993">
        <w:rPr>
          <w:rFonts w:ascii="Calibri" w:eastAsia="Arial Unicode MS" w:hAnsi="Calibri" w:cs="Calibri"/>
          <w:bCs/>
          <w:lang w:eastAsia="it-IT"/>
        </w:rPr>
        <w:t xml:space="preserve">          1.3 </w:t>
      </w:r>
      <w:r w:rsidR="00670DD5" w:rsidRPr="002A2993">
        <w:rPr>
          <w:rFonts w:ascii="Calibri" w:eastAsia="Arial Unicode MS" w:hAnsi="Calibri" w:cs="Calibri"/>
          <w:b/>
          <w:bCs/>
          <w:u w:val="single"/>
          <w:lang w:eastAsia="it-IT"/>
        </w:rPr>
        <w:t>Fabbricati necessari per il diretto svolgimento dell'attività agricola</w:t>
      </w:r>
      <w:r w:rsidR="003C4E3B" w:rsidRPr="002A2993">
        <w:rPr>
          <w:rFonts w:ascii="Calibri" w:eastAsia="Arial Unicode MS" w:hAnsi="Calibri" w:cs="Calibri"/>
          <w:b/>
          <w:bCs/>
          <w:lang w:eastAsia="it-IT"/>
        </w:rPr>
        <w:t>:</w:t>
      </w:r>
      <w:r w:rsidR="00670DD5" w:rsidRPr="002A2993">
        <w:rPr>
          <w:rFonts w:ascii="Calibri" w:eastAsia="Arial Unicode MS" w:hAnsi="Calibri" w:cs="Calibri"/>
          <w:b/>
          <w:bCs/>
          <w:lang w:eastAsia="it-IT"/>
        </w:rPr>
        <w:t xml:space="preserve"> </w:t>
      </w:r>
    </w:p>
    <w:p w:rsidR="003C4E3B" w:rsidRPr="002A2993" w:rsidRDefault="00483DAE" w:rsidP="001F5B92">
      <w:pPr>
        <w:numPr>
          <w:ilvl w:val="3"/>
          <w:numId w:val="31"/>
        </w:numPr>
        <w:tabs>
          <w:tab w:val="left" w:pos="284"/>
        </w:tabs>
        <w:suppressAutoHyphens/>
        <w:overflowPunct w:val="0"/>
        <w:autoSpaceDE w:val="0"/>
        <w:spacing w:after="0" w:line="240" w:lineRule="auto"/>
        <w:ind w:left="1276" w:hanging="283"/>
        <w:jc w:val="both"/>
        <w:textAlignment w:val="baseline"/>
        <w:rPr>
          <w:rFonts w:ascii="Calibri" w:eastAsia="Arial Unicode MS" w:hAnsi="Calibri" w:cs="Calibri"/>
          <w:u w:val="single"/>
          <w:lang w:eastAsia="it-IT"/>
        </w:rPr>
      </w:pPr>
      <w:r w:rsidRPr="002A2993">
        <w:rPr>
          <w:rFonts w:ascii="Calibri" w:eastAsia="Arial Unicode MS" w:hAnsi="Calibri" w:cs="Calibri"/>
          <w:bCs/>
          <w:lang w:eastAsia="it-IT"/>
        </w:rPr>
        <w:t>r</w:t>
      </w:r>
      <w:r w:rsidR="003C4E3B" w:rsidRPr="002A2993">
        <w:rPr>
          <w:rFonts w:ascii="Calibri" w:eastAsia="Arial Unicode MS" w:hAnsi="Calibri" w:cs="Calibri"/>
          <w:bCs/>
          <w:lang w:eastAsia="it-IT"/>
        </w:rPr>
        <w:t>icoveri per macchine e attrezzature agricole;</w:t>
      </w:r>
    </w:p>
    <w:p w:rsidR="003C4E3B" w:rsidRPr="002A2993" w:rsidRDefault="00670DD5" w:rsidP="001F5B92">
      <w:pPr>
        <w:numPr>
          <w:ilvl w:val="3"/>
          <w:numId w:val="31"/>
        </w:numPr>
        <w:tabs>
          <w:tab w:val="left" w:pos="284"/>
        </w:tabs>
        <w:suppressAutoHyphens/>
        <w:overflowPunct w:val="0"/>
        <w:autoSpaceDE w:val="0"/>
        <w:spacing w:after="0" w:line="240" w:lineRule="auto"/>
        <w:ind w:left="1276" w:hanging="283"/>
        <w:jc w:val="both"/>
        <w:textAlignment w:val="baseline"/>
        <w:rPr>
          <w:rFonts w:ascii="Calibri" w:eastAsia="Arial Unicode MS" w:hAnsi="Calibri" w:cs="Calibri"/>
          <w:u w:val="single"/>
          <w:lang w:eastAsia="it-IT"/>
        </w:rPr>
      </w:pPr>
      <w:r w:rsidRPr="002A2993">
        <w:rPr>
          <w:rFonts w:ascii="Calibri" w:eastAsia="Arial Unicode MS" w:hAnsi="Calibri" w:cs="Calibri"/>
          <w:bCs/>
          <w:lang w:eastAsia="it-IT"/>
        </w:rPr>
        <w:t>silos, serbatoi idrici</w:t>
      </w:r>
      <w:r w:rsidR="00483DAE" w:rsidRPr="002A2993">
        <w:rPr>
          <w:rFonts w:ascii="Calibri" w:eastAsia="Arial Unicode MS" w:hAnsi="Calibri" w:cs="Calibri"/>
          <w:bCs/>
          <w:lang w:eastAsia="it-IT"/>
        </w:rPr>
        <w:t>;</w:t>
      </w:r>
      <w:r w:rsidRPr="002A2993">
        <w:rPr>
          <w:rFonts w:ascii="Calibri" w:eastAsia="Arial Unicode MS" w:hAnsi="Calibri" w:cs="Calibri"/>
          <w:bCs/>
          <w:lang w:eastAsia="it-IT"/>
        </w:rPr>
        <w:t xml:space="preserve"> </w:t>
      </w:r>
    </w:p>
    <w:p w:rsidR="003C4E3B" w:rsidRPr="002A2993" w:rsidRDefault="00670DD5" w:rsidP="001F5B92">
      <w:pPr>
        <w:numPr>
          <w:ilvl w:val="3"/>
          <w:numId w:val="31"/>
        </w:numPr>
        <w:tabs>
          <w:tab w:val="left" w:pos="284"/>
        </w:tabs>
        <w:suppressAutoHyphens/>
        <w:overflowPunct w:val="0"/>
        <w:autoSpaceDE w:val="0"/>
        <w:spacing w:after="0" w:line="240" w:lineRule="auto"/>
        <w:ind w:left="1276" w:hanging="283"/>
        <w:jc w:val="both"/>
        <w:textAlignment w:val="baseline"/>
        <w:rPr>
          <w:rFonts w:ascii="Calibri" w:eastAsia="Arial Unicode MS" w:hAnsi="Calibri" w:cs="Calibri"/>
          <w:u w:val="single"/>
          <w:lang w:eastAsia="it-IT"/>
        </w:rPr>
      </w:pPr>
      <w:r w:rsidRPr="002A2993">
        <w:rPr>
          <w:rFonts w:ascii="Calibri" w:eastAsia="Arial Unicode MS" w:hAnsi="Calibri" w:cs="Calibri"/>
          <w:bCs/>
          <w:lang w:eastAsia="it-IT"/>
        </w:rPr>
        <w:t xml:space="preserve">depositi </w:t>
      </w:r>
      <w:r w:rsidR="003C4E3B" w:rsidRPr="002A2993">
        <w:rPr>
          <w:rFonts w:ascii="Calibri" w:eastAsia="Arial Unicode MS" w:hAnsi="Calibri" w:cs="Calibri"/>
          <w:bCs/>
          <w:lang w:eastAsia="it-IT"/>
        </w:rPr>
        <w:t>di stoccaggio</w:t>
      </w:r>
      <w:r w:rsidR="00012801" w:rsidRPr="002A2993">
        <w:rPr>
          <w:rFonts w:ascii="Calibri" w:eastAsia="Arial Unicode MS" w:hAnsi="Calibri" w:cs="Calibri"/>
          <w:bCs/>
          <w:lang w:eastAsia="it-IT"/>
        </w:rPr>
        <w:t xml:space="preserve"> per produzioni</w:t>
      </w:r>
      <w:r w:rsidR="00166F1C" w:rsidRPr="002A2993">
        <w:rPr>
          <w:rFonts w:ascii="Calibri" w:eastAsia="Arial Unicode MS" w:hAnsi="Calibri" w:cs="Calibri"/>
          <w:bCs/>
          <w:lang w:eastAsia="it-IT"/>
        </w:rPr>
        <w:t xml:space="preserve"> per uso</w:t>
      </w:r>
      <w:r w:rsidR="00012801" w:rsidRPr="002A2993">
        <w:rPr>
          <w:rFonts w:ascii="Calibri" w:eastAsia="Arial Unicode MS" w:hAnsi="Calibri" w:cs="Calibri"/>
          <w:bCs/>
          <w:lang w:eastAsia="it-IT"/>
        </w:rPr>
        <w:t xml:space="preserve"> aziendal</w:t>
      </w:r>
      <w:r w:rsidR="00166F1C" w:rsidRPr="002A2993">
        <w:rPr>
          <w:rFonts w:ascii="Calibri" w:eastAsia="Arial Unicode MS" w:hAnsi="Calibri" w:cs="Calibri"/>
          <w:bCs/>
          <w:lang w:eastAsia="it-IT"/>
        </w:rPr>
        <w:t>e</w:t>
      </w:r>
      <w:r w:rsidRPr="002A2993">
        <w:rPr>
          <w:rFonts w:ascii="Calibri" w:eastAsia="Arial Unicode MS" w:hAnsi="Calibri" w:cs="Calibri"/>
          <w:bCs/>
          <w:lang w:eastAsia="it-IT"/>
        </w:rPr>
        <w:t>, fertiliz</w:t>
      </w:r>
      <w:r w:rsidR="003C4E3B" w:rsidRPr="002A2993">
        <w:rPr>
          <w:rFonts w:ascii="Calibri" w:eastAsia="Arial Unicode MS" w:hAnsi="Calibri" w:cs="Calibri"/>
          <w:bCs/>
          <w:lang w:eastAsia="it-IT"/>
        </w:rPr>
        <w:t>zanti, sementi e fitofarmaci</w:t>
      </w:r>
      <w:r w:rsidR="00483DAE" w:rsidRPr="002A2993">
        <w:rPr>
          <w:rFonts w:ascii="Calibri" w:eastAsia="Arial Unicode MS" w:hAnsi="Calibri" w:cs="Calibri"/>
          <w:bCs/>
          <w:lang w:eastAsia="it-IT"/>
        </w:rPr>
        <w:t>;</w:t>
      </w:r>
    </w:p>
    <w:p w:rsidR="00812489" w:rsidRPr="002A2993" w:rsidRDefault="00812489" w:rsidP="00812489">
      <w:pPr>
        <w:tabs>
          <w:tab w:val="left" w:pos="284"/>
        </w:tabs>
        <w:suppressAutoHyphens/>
        <w:overflowPunct w:val="0"/>
        <w:autoSpaceDE w:val="0"/>
        <w:spacing w:after="0" w:line="240" w:lineRule="auto"/>
        <w:jc w:val="both"/>
        <w:textAlignment w:val="baseline"/>
        <w:rPr>
          <w:rFonts w:ascii="Arial" w:eastAsia="Arial Unicode MS" w:hAnsi="Arial" w:cs="Arial"/>
          <w:w w:val="90"/>
          <w:sz w:val="20"/>
          <w:szCs w:val="20"/>
          <w:lang w:eastAsia="it-IT"/>
        </w:rPr>
      </w:pPr>
    </w:p>
    <w:p w:rsidR="00CB0160" w:rsidRPr="002A2993" w:rsidRDefault="00CB0160" w:rsidP="00D2152B">
      <w:p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
          <w:bCs/>
          <w:lang w:eastAsia="it-IT"/>
        </w:rPr>
      </w:pPr>
      <w:r w:rsidRPr="002A2993">
        <w:rPr>
          <w:rFonts w:ascii="Calibri" w:eastAsia="Arial Unicode MS" w:hAnsi="Calibri" w:cs="Calibri"/>
          <w:bCs/>
          <w:lang w:eastAsia="it-IT"/>
        </w:rPr>
        <w:tab/>
      </w:r>
      <w:r w:rsidRPr="002A2993">
        <w:rPr>
          <w:rFonts w:ascii="Calibri" w:eastAsia="Arial Unicode MS" w:hAnsi="Calibri" w:cs="Calibri"/>
          <w:bCs/>
          <w:lang w:eastAsia="it-IT"/>
        </w:rPr>
        <w:tab/>
        <w:t>1.</w:t>
      </w:r>
      <w:r w:rsidRPr="002A2993">
        <w:rPr>
          <w:rFonts w:ascii="Calibri" w:eastAsia="Arial Unicode MS" w:hAnsi="Calibri" w:cs="Calibri"/>
          <w:b/>
          <w:bCs/>
          <w:lang w:eastAsia="it-IT"/>
        </w:rPr>
        <w:t xml:space="preserve">4  </w:t>
      </w:r>
      <w:r w:rsidR="00812489" w:rsidRPr="002A2993">
        <w:rPr>
          <w:rFonts w:ascii="Calibri" w:eastAsia="Arial Unicode MS" w:hAnsi="Calibri" w:cs="Calibri"/>
          <w:b/>
          <w:bCs/>
          <w:u w:val="single"/>
          <w:lang w:eastAsia="it-IT"/>
        </w:rPr>
        <w:t xml:space="preserve">Fabbricati </w:t>
      </w:r>
      <w:r w:rsidR="003C4E3B" w:rsidRPr="002A2993">
        <w:rPr>
          <w:rFonts w:ascii="Calibri" w:eastAsia="Arial Unicode MS" w:hAnsi="Calibri" w:cs="Calibri"/>
          <w:b/>
          <w:bCs/>
          <w:u w:val="single"/>
          <w:lang w:eastAsia="it-IT"/>
        </w:rPr>
        <w:t xml:space="preserve"> ed impianti destinati </w:t>
      </w:r>
      <w:r w:rsidR="00812489" w:rsidRPr="002A2993">
        <w:rPr>
          <w:rFonts w:ascii="Calibri" w:eastAsia="Arial Unicode MS" w:hAnsi="Calibri" w:cs="Calibri"/>
          <w:b/>
          <w:bCs/>
          <w:u w:val="single"/>
          <w:lang w:eastAsia="it-IT"/>
        </w:rPr>
        <w:t xml:space="preserve"> all’attività </w:t>
      </w:r>
      <w:r w:rsidR="003C4E3B" w:rsidRPr="002A2993">
        <w:rPr>
          <w:rFonts w:ascii="Calibri" w:eastAsia="Arial Unicode MS" w:hAnsi="Calibri" w:cs="Calibri"/>
          <w:b/>
          <w:bCs/>
          <w:u w:val="single"/>
          <w:lang w:eastAsia="it-IT"/>
        </w:rPr>
        <w:t>di</w:t>
      </w:r>
      <w:r w:rsidR="00812489" w:rsidRPr="002A2993">
        <w:rPr>
          <w:rFonts w:ascii="Calibri" w:eastAsia="Arial Unicode MS" w:hAnsi="Calibri" w:cs="Calibri"/>
          <w:b/>
          <w:bCs/>
          <w:u w:val="single"/>
          <w:lang w:eastAsia="it-IT"/>
        </w:rPr>
        <w:t xml:space="preserve"> lavorazione</w:t>
      </w:r>
      <w:r w:rsidR="00330CC6" w:rsidRPr="002A2993">
        <w:rPr>
          <w:rFonts w:ascii="Calibri" w:eastAsia="Arial Unicode MS" w:hAnsi="Calibri" w:cs="Calibri"/>
          <w:b/>
          <w:bCs/>
          <w:u w:val="single"/>
          <w:lang w:eastAsia="it-IT"/>
        </w:rPr>
        <w:t>/</w:t>
      </w:r>
      <w:r w:rsidR="00812489" w:rsidRPr="002A2993">
        <w:rPr>
          <w:rFonts w:ascii="Calibri" w:eastAsia="Arial Unicode MS" w:hAnsi="Calibri" w:cs="Calibri"/>
          <w:b/>
          <w:bCs/>
          <w:u w:val="single"/>
          <w:lang w:eastAsia="it-IT"/>
        </w:rPr>
        <w:t>conservazione</w:t>
      </w:r>
      <w:r w:rsidR="00330CC6" w:rsidRPr="002A2993">
        <w:rPr>
          <w:rFonts w:ascii="Calibri" w:eastAsia="Arial Unicode MS" w:hAnsi="Calibri" w:cs="Calibri"/>
          <w:b/>
          <w:bCs/>
          <w:u w:val="single"/>
          <w:lang w:eastAsia="it-IT"/>
        </w:rPr>
        <w:t>/</w:t>
      </w:r>
      <w:r w:rsidR="00812489" w:rsidRPr="002A2993">
        <w:rPr>
          <w:rFonts w:ascii="Calibri" w:eastAsia="Arial Unicode MS" w:hAnsi="Calibri" w:cs="Calibri"/>
          <w:b/>
          <w:bCs/>
          <w:u w:val="single"/>
          <w:lang w:eastAsia="it-IT"/>
        </w:rPr>
        <w:t>trasfo</w:t>
      </w:r>
      <w:r w:rsidR="003C4E3B" w:rsidRPr="002A2993">
        <w:rPr>
          <w:rFonts w:ascii="Calibri" w:eastAsia="Arial Unicode MS" w:hAnsi="Calibri" w:cs="Calibri"/>
          <w:b/>
          <w:bCs/>
          <w:u w:val="single"/>
          <w:lang w:eastAsia="it-IT"/>
        </w:rPr>
        <w:t>rmazione</w:t>
      </w:r>
      <w:r w:rsidR="00330CC6" w:rsidRPr="002A2993">
        <w:rPr>
          <w:rFonts w:ascii="Calibri" w:eastAsia="Arial Unicode MS" w:hAnsi="Calibri" w:cs="Calibri"/>
          <w:b/>
          <w:bCs/>
          <w:u w:val="single"/>
          <w:lang w:eastAsia="it-IT"/>
        </w:rPr>
        <w:t xml:space="preserve"> e</w:t>
      </w:r>
      <w:r w:rsidR="00330CC6" w:rsidRPr="002A2993">
        <w:rPr>
          <w:rFonts w:ascii="Calibri" w:eastAsia="Arial Unicode MS" w:hAnsi="Calibri" w:cs="Calibri"/>
          <w:b/>
          <w:bCs/>
          <w:lang w:eastAsia="it-IT"/>
        </w:rPr>
        <w:t xml:space="preserve"> </w:t>
      </w:r>
    </w:p>
    <w:p w:rsidR="003C4E3B" w:rsidRPr="002A2993" w:rsidRDefault="00CB0160" w:rsidP="00CB0160">
      <w:pPr>
        <w:tabs>
          <w:tab w:val="left" w:pos="284"/>
        </w:tabs>
        <w:suppressAutoHyphens/>
        <w:overflowPunct w:val="0"/>
        <w:autoSpaceDE w:val="0"/>
        <w:autoSpaceDN w:val="0"/>
        <w:spacing w:after="120" w:line="240" w:lineRule="auto"/>
        <w:jc w:val="both"/>
        <w:textAlignment w:val="baseline"/>
        <w:rPr>
          <w:rFonts w:ascii="Arial" w:eastAsia="Arial Unicode MS" w:hAnsi="Arial" w:cs="Arial"/>
          <w:b/>
          <w:bCs/>
          <w:sz w:val="20"/>
          <w:szCs w:val="20"/>
          <w:lang w:eastAsia="it-IT"/>
        </w:rPr>
      </w:pPr>
      <w:r w:rsidRPr="002A2993">
        <w:rPr>
          <w:rFonts w:ascii="Calibri" w:eastAsia="Arial Unicode MS" w:hAnsi="Calibri" w:cs="Calibri"/>
          <w:b/>
          <w:bCs/>
          <w:lang w:eastAsia="it-IT"/>
        </w:rPr>
        <w:t xml:space="preserve">                  </w:t>
      </w:r>
      <w:r w:rsidR="00330CC6" w:rsidRPr="002A2993">
        <w:rPr>
          <w:rFonts w:ascii="Calibri" w:eastAsia="Arial Unicode MS" w:hAnsi="Calibri" w:cs="Calibri"/>
          <w:b/>
          <w:bCs/>
          <w:u w:val="single"/>
          <w:lang w:eastAsia="it-IT"/>
        </w:rPr>
        <w:t>commercializzazione</w:t>
      </w:r>
      <w:r w:rsidR="003C4E3B" w:rsidRPr="002A2993">
        <w:rPr>
          <w:rFonts w:ascii="Calibri" w:eastAsia="Arial Unicode MS" w:hAnsi="Calibri" w:cs="Calibri"/>
          <w:b/>
          <w:bCs/>
          <w:u w:val="single"/>
          <w:lang w:eastAsia="it-IT"/>
        </w:rPr>
        <w:t xml:space="preserve"> dei prodotti agricoli</w:t>
      </w:r>
      <w:r w:rsidR="003C4E3B" w:rsidRPr="002A2993">
        <w:rPr>
          <w:rFonts w:ascii="Calibri" w:eastAsia="Arial Unicode MS" w:hAnsi="Calibri" w:cs="Calibri"/>
          <w:b/>
          <w:bCs/>
          <w:lang w:eastAsia="it-IT"/>
        </w:rPr>
        <w:t>:</w:t>
      </w:r>
    </w:p>
    <w:p w:rsidR="00812489" w:rsidRPr="00A36115" w:rsidRDefault="00483DAE" w:rsidP="00330CC6">
      <w:pPr>
        <w:tabs>
          <w:tab w:val="left" w:pos="284"/>
        </w:tabs>
        <w:suppressAutoHyphens/>
        <w:overflowPunct w:val="0"/>
        <w:autoSpaceDE w:val="0"/>
        <w:spacing w:after="0" w:line="240" w:lineRule="auto"/>
        <w:ind w:left="993"/>
        <w:jc w:val="both"/>
        <w:textAlignment w:val="baseline"/>
        <w:rPr>
          <w:rFonts w:ascii="Arial" w:eastAsia="Arial Unicode MS" w:hAnsi="Arial" w:cs="Arial"/>
          <w:b/>
          <w:bCs/>
          <w:sz w:val="20"/>
          <w:szCs w:val="20"/>
          <w:lang w:eastAsia="it-IT"/>
        </w:rPr>
      </w:pPr>
      <w:r w:rsidRPr="00A36115">
        <w:rPr>
          <w:rFonts w:ascii="Calibri" w:eastAsia="Arial Unicode MS" w:hAnsi="Calibri" w:cs="Calibri"/>
          <w:lang w:eastAsia="it-IT"/>
        </w:rPr>
        <w:t>r</w:t>
      </w:r>
      <w:r w:rsidR="00812489" w:rsidRPr="00A36115">
        <w:rPr>
          <w:rFonts w:ascii="Calibri" w:eastAsia="Arial Unicode MS" w:hAnsi="Calibri" w:cs="Calibri"/>
          <w:lang w:eastAsia="it-IT"/>
        </w:rPr>
        <w:t>ealizzazione e/o ristrutturazione di strutture e di impianti di lavorazione, conservazione, trasformazione e commercializzazione dei prodotti agricoli, nel rispetto dei vincoli e delle disposizioni di cui alla L.R.13/90 a condizione che:</w:t>
      </w:r>
    </w:p>
    <w:p w:rsidR="00296EB4" w:rsidRPr="00737E9E" w:rsidRDefault="00CB0160" w:rsidP="001F5B92">
      <w:pPr>
        <w:numPr>
          <w:ilvl w:val="3"/>
          <w:numId w:val="31"/>
        </w:numPr>
        <w:tabs>
          <w:tab w:val="left" w:pos="284"/>
        </w:tabs>
        <w:suppressAutoHyphens/>
        <w:overflowPunct w:val="0"/>
        <w:autoSpaceDE w:val="0"/>
        <w:spacing w:after="0" w:line="240" w:lineRule="auto"/>
        <w:ind w:left="1276" w:hanging="283"/>
        <w:jc w:val="both"/>
        <w:textAlignment w:val="baseline"/>
        <w:rPr>
          <w:rFonts w:ascii="Calibri" w:eastAsia="Arial Unicode MS" w:hAnsi="Calibri" w:cs="Calibri"/>
          <w:lang w:eastAsia="it-IT"/>
        </w:rPr>
      </w:pPr>
      <w:r w:rsidRPr="00737E9E">
        <w:rPr>
          <w:rFonts w:ascii="Calibri" w:hAnsi="Calibri" w:cs="Calibri"/>
        </w:rPr>
        <w:t>I prodotti trasformati debbono derivare per almeno il 60% da materia prima di origine aziendale in termini di quantità</w:t>
      </w:r>
      <w:r w:rsidR="00296EB4" w:rsidRPr="00737E9E">
        <w:rPr>
          <w:rFonts w:ascii="Calibri" w:hAnsi="Calibri" w:cs="Calibri"/>
        </w:rPr>
        <w:t>;</w:t>
      </w:r>
    </w:p>
    <w:p w:rsidR="00812489" w:rsidRPr="00A36115" w:rsidRDefault="00812489" w:rsidP="001F5B92">
      <w:pPr>
        <w:pStyle w:val="Paragrafoelenco"/>
        <w:numPr>
          <w:ilvl w:val="3"/>
          <w:numId w:val="31"/>
        </w:numPr>
        <w:tabs>
          <w:tab w:val="left" w:pos="284"/>
        </w:tabs>
        <w:spacing w:after="0" w:line="240" w:lineRule="auto"/>
        <w:ind w:left="1276" w:hanging="283"/>
        <w:jc w:val="both"/>
        <w:rPr>
          <w:rFonts w:ascii="Calibri" w:eastAsia="Arial Unicode MS" w:hAnsi="Calibri" w:cs="Calibri"/>
          <w:lang w:eastAsia="it-IT"/>
        </w:rPr>
      </w:pPr>
      <w:r w:rsidRPr="00A36115">
        <w:rPr>
          <w:rFonts w:ascii="Calibri" w:eastAsia="Arial Unicode MS" w:hAnsi="Calibri" w:cs="Calibri"/>
          <w:lang w:eastAsia="it-IT"/>
        </w:rPr>
        <w:t xml:space="preserve">al momento dell’accertamento finale, </w:t>
      </w:r>
      <w:r w:rsidR="00A81E64" w:rsidRPr="00A36115">
        <w:rPr>
          <w:rFonts w:ascii="Calibri" w:eastAsia="Arial Unicode MS" w:hAnsi="Calibri" w:cs="Calibri"/>
          <w:lang w:eastAsia="it-IT"/>
        </w:rPr>
        <w:t>gli investimenti</w:t>
      </w:r>
      <w:r w:rsidR="00073899" w:rsidRPr="00A36115">
        <w:rPr>
          <w:rFonts w:ascii="Calibri" w:eastAsia="Arial Unicode MS" w:hAnsi="Calibri" w:cs="Calibri"/>
          <w:lang w:eastAsia="it-IT"/>
        </w:rPr>
        <w:t xml:space="preserve"> </w:t>
      </w:r>
      <w:r w:rsidRPr="00A36115">
        <w:rPr>
          <w:rFonts w:ascii="Calibri" w:eastAsia="Arial Unicode MS" w:hAnsi="Calibri" w:cs="Calibri"/>
          <w:lang w:eastAsia="it-IT"/>
        </w:rPr>
        <w:t>siano funzionali e funzionanti in rapporto alla destinazione d’uso per cui sono stati ammessi;</w:t>
      </w:r>
    </w:p>
    <w:p w:rsidR="00CA55F1" w:rsidRPr="00A36115" w:rsidRDefault="00812489" w:rsidP="001F5B92">
      <w:pPr>
        <w:pStyle w:val="Paragrafoelenco"/>
        <w:numPr>
          <w:ilvl w:val="3"/>
          <w:numId w:val="31"/>
        </w:numPr>
        <w:tabs>
          <w:tab w:val="left" w:pos="284"/>
        </w:tabs>
        <w:spacing w:after="0" w:line="240" w:lineRule="auto"/>
        <w:ind w:left="1276" w:hanging="283"/>
        <w:jc w:val="both"/>
        <w:rPr>
          <w:rFonts w:ascii="Calibri" w:eastAsia="Arial Unicode MS" w:hAnsi="Calibri" w:cs="Calibri"/>
          <w:lang w:eastAsia="it-IT"/>
        </w:rPr>
      </w:pPr>
      <w:r w:rsidRPr="00A36115">
        <w:rPr>
          <w:rFonts w:ascii="Calibri" w:eastAsia="Arial Unicode MS" w:hAnsi="Calibri" w:cs="Calibri"/>
          <w:lang w:eastAsia="it-IT"/>
        </w:rPr>
        <w:t>riguardino la lavorazione di prodotti agricoli, sia in entrata che in uscita del processo di lavorazione, compresi nell’Allegato I (</w:t>
      </w:r>
      <w:r w:rsidR="00483DAE" w:rsidRPr="00A36115">
        <w:rPr>
          <w:rFonts w:ascii="Calibri" w:eastAsia="Arial Unicode MS" w:hAnsi="Calibri" w:cs="Calibri"/>
          <w:lang w:eastAsia="it-IT"/>
        </w:rPr>
        <w:t>e</w:t>
      </w:r>
      <w:r w:rsidRPr="00A36115">
        <w:rPr>
          <w:rFonts w:ascii="Calibri" w:eastAsia="Arial Unicode MS" w:hAnsi="Calibri" w:cs="Calibri"/>
          <w:lang w:eastAsia="it-IT"/>
        </w:rPr>
        <w:t>lenco previsto dall’art.38 del trattato sul funzionamento della UE.)</w:t>
      </w:r>
      <w:r w:rsidR="00483DAE" w:rsidRPr="00A36115">
        <w:rPr>
          <w:rFonts w:ascii="Calibri" w:eastAsia="Arial Unicode MS" w:hAnsi="Calibri" w:cs="Calibri"/>
          <w:lang w:eastAsia="it-IT"/>
        </w:rPr>
        <w:t>,</w:t>
      </w:r>
      <w:r w:rsidRPr="00A36115">
        <w:rPr>
          <w:rFonts w:ascii="Calibri" w:eastAsia="Arial Unicode MS" w:hAnsi="Calibri" w:cs="Calibri"/>
          <w:lang w:eastAsia="it-IT"/>
        </w:rPr>
        <w:t xml:space="preserve"> </w:t>
      </w:r>
    </w:p>
    <w:p w:rsidR="00812489" w:rsidRPr="00A36115" w:rsidRDefault="00812489" w:rsidP="001F5B92">
      <w:pPr>
        <w:pStyle w:val="Paragrafoelenco"/>
        <w:numPr>
          <w:ilvl w:val="3"/>
          <w:numId w:val="31"/>
        </w:numPr>
        <w:tabs>
          <w:tab w:val="left" w:pos="284"/>
        </w:tabs>
        <w:spacing w:after="0" w:line="240" w:lineRule="auto"/>
        <w:ind w:left="1276" w:hanging="283"/>
        <w:jc w:val="both"/>
        <w:rPr>
          <w:rFonts w:ascii="Calibri" w:eastAsia="Arial Unicode MS" w:hAnsi="Calibri" w:cs="Calibri"/>
          <w:bCs/>
          <w:lang w:eastAsia="it-IT"/>
        </w:rPr>
      </w:pPr>
      <w:r w:rsidRPr="00A36115">
        <w:rPr>
          <w:rFonts w:ascii="Calibri" w:eastAsia="Arial Unicode MS" w:hAnsi="Calibri" w:cs="Calibri"/>
          <w:bCs/>
          <w:lang w:eastAsia="it-IT"/>
        </w:rPr>
        <w:t xml:space="preserve">abbiano una </w:t>
      </w:r>
      <w:r w:rsidR="00C2338B" w:rsidRPr="00A36115">
        <w:rPr>
          <w:rFonts w:ascii="Calibri" w:eastAsia="Arial Unicode MS" w:hAnsi="Calibri" w:cs="Calibri"/>
          <w:bCs/>
          <w:lang w:eastAsia="it-IT"/>
        </w:rPr>
        <w:t xml:space="preserve">dimensione </w:t>
      </w:r>
      <w:r w:rsidRPr="00A36115">
        <w:rPr>
          <w:rFonts w:ascii="Calibri" w:eastAsia="Arial Unicode MS" w:hAnsi="Calibri" w:cs="Calibri"/>
          <w:bCs/>
          <w:lang w:eastAsia="it-IT"/>
        </w:rPr>
        <w:t xml:space="preserve">commisurata all’attività da svolgere e una tipologia costruttiva adeguata alla specifica destinazione d’uso per cui sono stati richiesti. </w:t>
      </w:r>
    </w:p>
    <w:p w:rsidR="00812489" w:rsidRPr="00A36115" w:rsidRDefault="00812489" w:rsidP="00C94433">
      <w:pPr>
        <w:tabs>
          <w:tab w:val="left" w:pos="284"/>
        </w:tabs>
        <w:spacing w:after="0" w:line="240" w:lineRule="auto"/>
        <w:ind w:left="1080"/>
        <w:jc w:val="both"/>
        <w:rPr>
          <w:rFonts w:ascii="Calibri" w:eastAsia="Arial Unicode MS" w:hAnsi="Calibri" w:cs="Calibri"/>
          <w:bCs/>
          <w:lang w:eastAsia="it-IT"/>
        </w:rPr>
      </w:pPr>
      <w:r w:rsidRPr="00A36115">
        <w:rPr>
          <w:rFonts w:ascii="Calibri" w:eastAsia="Arial Unicode MS" w:hAnsi="Calibri" w:cs="Calibri"/>
          <w:bCs/>
          <w:lang w:eastAsia="it-IT"/>
        </w:rPr>
        <w:t>I locali adibiti alla degustazione dei prodotti aziendali possono essere ammessi</w:t>
      </w:r>
      <w:r w:rsidR="001D4240" w:rsidRPr="00A36115">
        <w:rPr>
          <w:rFonts w:ascii="Calibri" w:eastAsia="Arial Unicode MS" w:hAnsi="Calibri" w:cs="Calibri"/>
          <w:bCs/>
          <w:lang w:eastAsia="it-IT"/>
        </w:rPr>
        <w:t xml:space="preserve"> a finanziamento</w:t>
      </w:r>
      <w:r w:rsidRPr="00A36115">
        <w:rPr>
          <w:rFonts w:ascii="Calibri" w:eastAsia="Arial Unicode MS" w:hAnsi="Calibri" w:cs="Calibri"/>
          <w:bCs/>
          <w:lang w:eastAsia="it-IT"/>
        </w:rPr>
        <w:t xml:space="preserve"> solo in presenza di punti vendita e fino ad un massimo di mq </w:t>
      </w:r>
      <w:r w:rsidR="0064530B" w:rsidRPr="00A36115">
        <w:rPr>
          <w:rFonts w:ascii="Calibri" w:eastAsia="Arial Unicode MS" w:hAnsi="Calibri" w:cs="Calibri"/>
          <w:bCs/>
          <w:lang w:eastAsia="it-IT"/>
        </w:rPr>
        <w:t>70</w:t>
      </w:r>
      <w:r w:rsidR="008378D8" w:rsidRPr="00A36115">
        <w:rPr>
          <w:rFonts w:ascii="Calibri" w:eastAsia="Arial Unicode MS" w:hAnsi="Calibri" w:cs="Calibri"/>
          <w:bCs/>
          <w:lang w:eastAsia="it-IT"/>
        </w:rPr>
        <w:t>.</w:t>
      </w:r>
    </w:p>
    <w:p w:rsidR="000C1905" w:rsidRPr="00A36115" w:rsidRDefault="000C1905" w:rsidP="00ED72A6">
      <w:pPr>
        <w:tabs>
          <w:tab w:val="left" w:pos="284"/>
        </w:tabs>
        <w:spacing w:after="0" w:line="240" w:lineRule="auto"/>
        <w:ind w:left="1800"/>
        <w:jc w:val="both"/>
        <w:rPr>
          <w:rFonts w:ascii="Calibri" w:eastAsia="Arial Unicode MS" w:hAnsi="Calibri" w:cs="Calibri"/>
          <w:bCs/>
          <w:highlight w:val="yellow"/>
          <w:lang w:eastAsia="it-IT"/>
        </w:rPr>
      </w:pPr>
    </w:p>
    <w:p w:rsidR="00812489" w:rsidRPr="00A36115" w:rsidRDefault="00812489" w:rsidP="00787F72">
      <w:pPr>
        <w:numPr>
          <w:ilvl w:val="0"/>
          <w:numId w:val="8"/>
        </w:numPr>
        <w:tabs>
          <w:tab w:val="left" w:pos="284"/>
        </w:tabs>
        <w:suppressAutoHyphens/>
        <w:overflowPunct w:val="0"/>
        <w:autoSpaceDE w:val="0"/>
        <w:autoSpaceDN w:val="0"/>
        <w:spacing w:after="120" w:line="240" w:lineRule="auto"/>
        <w:ind w:left="0" w:firstLine="0"/>
        <w:jc w:val="both"/>
        <w:textAlignment w:val="baseline"/>
        <w:rPr>
          <w:rFonts w:ascii="Arial" w:eastAsia="Arial Unicode MS" w:hAnsi="Arial" w:cs="Arial"/>
          <w:b/>
          <w:bCs/>
          <w:sz w:val="20"/>
          <w:szCs w:val="20"/>
          <w:lang w:eastAsia="it-IT"/>
        </w:rPr>
      </w:pPr>
      <w:r w:rsidRPr="00A36115">
        <w:rPr>
          <w:rFonts w:ascii="Calibri" w:eastAsia="Arial Unicode MS" w:hAnsi="Calibri" w:cs="Calibri"/>
          <w:b/>
          <w:bCs/>
          <w:u w:val="single"/>
          <w:lang w:eastAsia="it-IT"/>
        </w:rPr>
        <w:t>Macchine e attrezzature nuove e/o usate</w:t>
      </w:r>
      <w:r w:rsidRPr="00A36115">
        <w:rPr>
          <w:rFonts w:ascii="Arial" w:eastAsia="Arial Unicode MS" w:hAnsi="Arial" w:cs="Arial"/>
          <w:b/>
          <w:bCs/>
          <w:sz w:val="20"/>
          <w:szCs w:val="20"/>
          <w:lang w:eastAsia="it-IT"/>
        </w:rPr>
        <w:t xml:space="preserve"> </w:t>
      </w:r>
      <w:r w:rsidRPr="00A36115">
        <w:rPr>
          <w:rFonts w:ascii="Calibri" w:eastAsia="Arial Unicode MS" w:hAnsi="Calibri" w:cs="Calibri"/>
          <w:bCs/>
          <w:lang w:eastAsia="it-IT"/>
        </w:rPr>
        <w:t>tecnologicamente avanzate, rapportate alle effettive esigenze aziendali e finalizzate al rispetto di almeno uno dei seguenti parametri:</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miglioramento delle condizioni di sicurezza del lavoro rispetto agli obblighi imposti  dalle norme vigenti;</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riduzione dei costi di produzione, delle emissioni nocive nell’atmosfera e risparmio energetico;</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riduzione dell’uso di mezzi tecnici (concimi e fitofarmaci) attraverso l’applicazione di sistemi di agricoltura di precisione (sistema di guida automatica, controllo della sovrapposizione dei passaggi ecc.);</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miglioramento delle qualità delle produzioni;</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razionalizzazione dei processi produttivi e dei mezzi di produzione aziendali</w:t>
      </w:r>
      <w:r w:rsidR="00477240" w:rsidRPr="00A36115">
        <w:rPr>
          <w:rFonts w:ascii="Calibri" w:eastAsia="Arial Unicode MS" w:hAnsi="Calibri" w:cs="Calibri"/>
          <w:bCs/>
          <w:lang w:eastAsia="it-IT"/>
        </w:rPr>
        <w:t>.</w:t>
      </w:r>
    </w:p>
    <w:p w:rsidR="00812489" w:rsidRPr="00A36115" w:rsidRDefault="00812489" w:rsidP="00812489">
      <w:pPr>
        <w:tabs>
          <w:tab w:val="left" w:pos="720"/>
        </w:tabs>
        <w:suppressAutoHyphens/>
        <w:autoSpaceDN w:val="0"/>
        <w:spacing w:after="0" w:line="240" w:lineRule="auto"/>
        <w:jc w:val="both"/>
        <w:rPr>
          <w:rFonts w:ascii="Arial" w:eastAsia="Arial Unicode MS" w:hAnsi="Arial" w:cs="Arial"/>
          <w:w w:val="90"/>
          <w:sz w:val="20"/>
          <w:szCs w:val="20"/>
          <w:lang w:eastAsia="it-IT"/>
        </w:rPr>
      </w:pPr>
    </w:p>
    <w:p w:rsidR="00812489" w:rsidRPr="00A36115" w:rsidRDefault="00812489" w:rsidP="00812489">
      <w:pPr>
        <w:tabs>
          <w:tab w:val="left" w:pos="720"/>
        </w:tabs>
        <w:suppressAutoHyphens/>
        <w:autoSpaceDN w:val="0"/>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 xml:space="preserve">Le macchine saranno considerate </w:t>
      </w:r>
      <w:r w:rsidRPr="00A36115">
        <w:rPr>
          <w:rFonts w:ascii="Calibri" w:eastAsia="Arial Unicode MS" w:hAnsi="Calibri" w:cs="Calibri"/>
          <w:bCs/>
          <w:u w:val="single"/>
          <w:lang w:eastAsia="it-IT"/>
        </w:rPr>
        <w:t>tecnologicamente avanzate</w:t>
      </w:r>
      <w:r w:rsidRPr="00A36115">
        <w:rPr>
          <w:rFonts w:ascii="Calibri" w:eastAsia="Arial Unicode MS" w:hAnsi="Calibri" w:cs="Calibri"/>
          <w:bCs/>
          <w:lang w:eastAsia="it-IT"/>
        </w:rPr>
        <w:t xml:space="preserve"> qualora siano in possesso del marchio CE e del relativo numero di matricola.</w:t>
      </w:r>
    </w:p>
    <w:p w:rsidR="00964AC4" w:rsidRPr="00A36115" w:rsidRDefault="00964AC4" w:rsidP="00812489">
      <w:pPr>
        <w:tabs>
          <w:tab w:val="left" w:pos="720"/>
        </w:tabs>
        <w:suppressAutoHyphens/>
        <w:autoSpaceDN w:val="0"/>
        <w:spacing w:after="0" w:line="240" w:lineRule="auto"/>
        <w:jc w:val="both"/>
        <w:rPr>
          <w:rFonts w:ascii="Calibri" w:eastAsia="Arial Unicode MS" w:hAnsi="Calibri" w:cs="Calibri"/>
          <w:bCs/>
          <w:lang w:eastAsia="it-IT"/>
        </w:rPr>
      </w:pPr>
    </w:p>
    <w:p w:rsidR="00166F1C" w:rsidRPr="00A36115" w:rsidRDefault="00812489" w:rsidP="00812489">
      <w:pPr>
        <w:spacing w:after="0" w:line="240" w:lineRule="auto"/>
        <w:jc w:val="both"/>
        <w:rPr>
          <w:rFonts w:ascii="Calibri" w:eastAsia="Arial Unicode MS" w:hAnsi="Calibri" w:cs="Calibri"/>
          <w:bCs/>
          <w:lang w:eastAsia="it-IT"/>
        </w:rPr>
      </w:pPr>
      <w:r w:rsidRPr="00A36115">
        <w:rPr>
          <w:rFonts w:ascii="Calibri" w:eastAsia="Arial Unicode MS" w:hAnsi="Calibri" w:cs="Calibri"/>
          <w:bCs/>
          <w:u w:val="single"/>
          <w:lang w:eastAsia="it-IT"/>
        </w:rPr>
        <w:t>Le trattrici e le macchine semoventi</w:t>
      </w:r>
      <w:r w:rsidRPr="00A36115">
        <w:rPr>
          <w:rFonts w:ascii="Calibri" w:eastAsia="Arial Unicode MS" w:hAnsi="Calibri" w:cs="Calibri"/>
          <w:bCs/>
          <w:lang w:eastAsia="it-IT"/>
        </w:rPr>
        <w:t xml:space="preserve"> (con esclusione delle macchine non circolanti su strade pubbliche) dovranno essere commisurate alla SAU de</w:t>
      </w:r>
      <w:r w:rsidR="00964AC4" w:rsidRPr="00A36115">
        <w:rPr>
          <w:rFonts w:ascii="Calibri" w:eastAsia="Arial Unicode MS" w:hAnsi="Calibri" w:cs="Calibri"/>
          <w:bCs/>
          <w:lang w:eastAsia="it-IT"/>
        </w:rPr>
        <w:t>rivante</w:t>
      </w:r>
      <w:r w:rsidRPr="00A36115">
        <w:rPr>
          <w:rFonts w:ascii="Calibri" w:eastAsia="Arial Unicode MS" w:hAnsi="Calibri" w:cs="Calibri"/>
          <w:bCs/>
          <w:lang w:eastAsia="it-IT"/>
        </w:rPr>
        <w:t xml:space="preserve"> dal fascicolo aziendale e alla dotazione di macchine semoventi caricata nei registri UMA</w:t>
      </w:r>
      <w:r w:rsidR="00166F1C" w:rsidRPr="00A36115">
        <w:rPr>
          <w:rFonts w:ascii="Calibri" w:eastAsia="Arial Unicode MS" w:hAnsi="Calibri" w:cs="Calibri"/>
          <w:bCs/>
          <w:lang w:eastAsia="it-IT"/>
        </w:rPr>
        <w:t xml:space="preserve">. </w:t>
      </w:r>
      <w:r w:rsidR="00B55F6E" w:rsidRPr="00A36115">
        <w:rPr>
          <w:rFonts w:ascii="Calibri" w:eastAsia="Arial Unicode MS" w:hAnsi="Calibri" w:cs="Calibri"/>
          <w:bCs/>
          <w:lang w:eastAsia="it-IT"/>
        </w:rPr>
        <w:t>Le fonti di certificazione del dato devono essere aggiornate e validate al più tardi 90 giorni prima della presentazione della domanda di sostegno</w:t>
      </w:r>
      <w:r w:rsidR="00166F1C" w:rsidRPr="00A36115">
        <w:rPr>
          <w:rFonts w:ascii="Calibri" w:eastAsia="Arial Unicode MS" w:hAnsi="Calibri" w:cs="Calibri"/>
          <w:bCs/>
          <w:lang w:eastAsia="it-IT"/>
        </w:rPr>
        <w:t xml:space="preserve">. </w:t>
      </w:r>
    </w:p>
    <w:p w:rsidR="00812489" w:rsidRPr="00A36115" w:rsidRDefault="00B55F6E" w:rsidP="00812489">
      <w:pPr>
        <w:spacing w:after="0" w:line="240" w:lineRule="auto"/>
        <w:jc w:val="both"/>
        <w:rPr>
          <w:rFonts w:ascii="Calibri" w:eastAsia="Arial Unicode MS" w:hAnsi="Calibri" w:cs="Calibri"/>
          <w:bCs/>
          <w:lang w:eastAsia="it-IT"/>
        </w:rPr>
      </w:pPr>
      <w:r w:rsidRPr="00A36115">
        <w:rPr>
          <w:i/>
        </w:rPr>
        <w:t xml:space="preserve"> </w:t>
      </w:r>
      <w:r w:rsidR="00812489" w:rsidRPr="00A36115">
        <w:rPr>
          <w:rFonts w:ascii="Calibri" w:eastAsia="Arial Unicode MS" w:hAnsi="Calibri" w:cs="Calibri"/>
          <w:bCs/>
          <w:lang w:eastAsia="it-IT"/>
        </w:rPr>
        <w:t>In particolare si dovrà tenere conto di un rapporto massimo di potenza espressa in kW/Ha valutata secondo la seguente metodologia:</w:t>
      </w:r>
    </w:p>
    <w:p w:rsidR="00812489" w:rsidRPr="00A36115" w:rsidRDefault="00812489" w:rsidP="00812489">
      <w:pPr>
        <w:spacing w:after="0" w:line="240" w:lineRule="auto"/>
        <w:jc w:val="both"/>
        <w:rPr>
          <w:rFonts w:ascii="Arial" w:eastAsia="Arial Unicode MS" w:hAnsi="Arial" w:cs="Arial"/>
          <w:w w:val="90"/>
          <w:sz w:val="20"/>
          <w:szCs w:val="20"/>
          <w:lang w:eastAsia="it-IT"/>
        </w:rPr>
      </w:pP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a tutte le aziende sono attribuiti 100 KW forfettari, come dotazione base, che coprono totalmente i primi 10 Ha di SAU aziendale;</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 xml:space="preserve">per ogni eventuale ettaro di SAU, oltre i primi 10, si sommano ai KW di cui al punto precedente, ulteriori 8 KW per Ha di SAU </w:t>
      </w:r>
    </w:p>
    <w:p w:rsidR="00812489" w:rsidRPr="00A36115" w:rsidRDefault="00812489" w:rsidP="00812489">
      <w:pPr>
        <w:spacing w:after="0" w:line="240" w:lineRule="auto"/>
        <w:jc w:val="both"/>
        <w:rPr>
          <w:rFonts w:ascii="Arial" w:eastAsia="Arial Unicode MS" w:hAnsi="Arial" w:cs="Arial"/>
          <w:w w:val="90"/>
          <w:sz w:val="20"/>
          <w:szCs w:val="20"/>
          <w:lang w:eastAsia="it-IT"/>
        </w:rPr>
      </w:pPr>
    </w:p>
    <w:p w:rsidR="00812489" w:rsidRPr="00A36115" w:rsidRDefault="00812489" w:rsidP="00812489">
      <w:p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Ai fini del calcolo sopra</w:t>
      </w:r>
      <w:r w:rsidR="00964AC4" w:rsidRPr="00A36115">
        <w:rPr>
          <w:rFonts w:ascii="Calibri" w:eastAsia="Arial Unicode MS" w:hAnsi="Calibri" w:cs="Calibri"/>
          <w:bCs/>
          <w:lang w:eastAsia="it-IT"/>
        </w:rPr>
        <w:t xml:space="preserve"> indicato</w:t>
      </w:r>
      <w:r w:rsidRPr="00A36115">
        <w:rPr>
          <w:rFonts w:ascii="Calibri" w:eastAsia="Arial Unicode MS" w:hAnsi="Calibri" w:cs="Calibri"/>
          <w:bCs/>
          <w:lang w:eastAsia="it-IT"/>
        </w:rPr>
        <w:t>, non vengono computate:</w:t>
      </w:r>
    </w:p>
    <w:p w:rsidR="006110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lastRenderedPageBreak/>
        <w:t xml:space="preserve">le trattrici e le macchine semoventi con oltre </w:t>
      </w:r>
      <w:r w:rsidR="0040040B" w:rsidRPr="00A36115">
        <w:rPr>
          <w:rFonts w:ascii="Calibri" w:eastAsia="Arial Unicode MS" w:hAnsi="Calibri" w:cs="Calibri"/>
          <w:bCs/>
          <w:lang w:eastAsia="it-IT"/>
        </w:rPr>
        <w:t xml:space="preserve">10  </w:t>
      </w:r>
      <w:r w:rsidRPr="00A36115">
        <w:rPr>
          <w:rFonts w:ascii="Calibri" w:eastAsia="Arial Unicode MS" w:hAnsi="Calibri" w:cs="Calibri"/>
          <w:bCs/>
          <w:lang w:eastAsia="it-IT"/>
        </w:rPr>
        <w:t>anni di età</w:t>
      </w:r>
      <w:r w:rsidR="00CB0160" w:rsidRPr="00A36115">
        <w:rPr>
          <w:rFonts w:ascii="Calibri" w:eastAsia="Arial Unicode MS" w:hAnsi="Calibri" w:cs="Calibri"/>
          <w:bCs/>
          <w:lang w:eastAsia="it-IT"/>
        </w:rPr>
        <w:t xml:space="preserve"> </w:t>
      </w:r>
      <w:r w:rsidR="00D70034" w:rsidRPr="00A36115">
        <w:rPr>
          <w:iCs/>
        </w:rPr>
        <w:t>e quelle oggetto di contratto di noleggio come risultante dall’elenco degli attrezzi e dei macchinari registrati a livello regionale per la richiesta di carburante agricolo agevolato (ex UMA)</w:t>
      </w:r>
      <w:r w:rsidR="00611089" w:rsidRPr="00A36115">
        <w:rPr>
          <w:rFonts w:ascii="Calibri" w:eastAsia="Arial Unicode MS" w:hAnsi="Calibri" w:cs="Calibri"/>
          <w:bCs/>
          <w:lang w:eastAsia="it-IT"/>
        </w:rPr>
        <w:t>;</w:t>
      </w:r>
      <w:r w:rsidR="0052025E" w:rsidRPr="00A36115">
        <w:rPr>
          <w:rFonts w:ascii="Calibri" w:eastAsia="Arial Unicode MS" w:hAnsi="Calibri" w:cs="Calibri"/>
          <w:bCs/>
          <w:lang w:eastAsia="it-IT"/>
        </w:rPr>
        <w:t xml:space="preserve"> </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furgoni ed autocarri, motopompe</w:t>
      </w:r>
      <w:r w:rsidR="00810E36" w:rsidRPr="00A36115">
        <w:rPr>
          <w:rFonts w:ascii="Calibri" w:eastAsia="Arial Unicode MS" w:hAnsi="Calibri" w:cs="Calibri"/>
          <w:bCs/>
          <w:lang w:eastAsia="it-IT"/>
        </w:rPr>
        <w:t>;</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 xml:space="preserve">macchine semoventi normalmente non circolanti su strada, quali carri unifeed-trapiantatrici. </w:t>
      </w:r>
    </w:p>
    <w:p w:rsidR="00812489" w:rsidRPr="00A36115" w:rsidRDefault="00812489" w:rsidP="00812489">
      <w:p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Relativamente al finanziamento di macchine semoventi quali furgoni ed autocarri si precisa che gli stessi debbono essere strettamente correlati all’attività produttiva aziendale, avere una portata  utile</w:t>
      </w:r>
      <w:r w:rsidR="00501C66" w:rsidRPr="00A36115">
        <w:rPr>
          <w:rFonts w:ascii="Calibri" w:eastAsia="Arial Unicode MS" w:hAnsi="Calibri" w:cs="Calibri"/>
          <w:bCs/>
          <w:lang w:eastAsia="it-IT"/>
        </w:rPr>
        <w:t xml:space="preserve"> di carico</w:t>
      </w:r>
      <w:r w:rsidRPr="00A36115">
        <w:rPr>
          <w:rFonts w:ascii="Calibri" w:eastAsia="Arial Unicode MS" w:hAnsi="Calibri" w:cs="Calibri"/>
          <w:bCs/>
          <w:lang w:eastAsia="it-IT"/>
        </w:rPr>
        <w:t xml:space="preserve"> inferiore a 5 tonnellate e un massimo di tre posti a sedere.</w:t>
      </w:r>
    </w:p>
    <w:p w:rsidR="00812489" w:rsidRPr="00A36115" w:rsidRDefault="00812489" w:rsidP="00812489">
      <w:pPr>
        <w:spacing w:after="0" w:line="240" w:lineRule="auto"/>
        <w:jc w:val="both"/>
        <w:rPr>
          <w:rFonts w:ascii="Calibri" w:eastAsia="Arial Unicode MS" w:hAnsi="Calibri" w:cs="Calibri"/>
          <w:bCs/>
          <w:u w:val="single"/>
          <w:lang w:eastAsia="it-IT"/>
        </w:rPr>
      </w:pPr>
      <w:r w:rsidRPr="00A36115">
        <w:rPr>
          <w:rFonts w:ascii="Calibri" w:eastAsia="Arial Unicode MS" w:hAnsi="Calibri" w:cs="Calibri"/>
          <w:bCs/>
          <w:u w:val="single"/>
          <w:lang w:eastAsia="it-IT"/>
        </w:rPr>
        <w:t>Sono esclusi da ogni finanziamento veicoli a trazione integrale appartenenti alla categoria di fuoristrada, pick-up e similari.</w:t>
      </w:r>
    </w:p>
    <w:p w:rsidR="009C2747" w:rsidRPr="00A36115" w:rsidRDefault="009C2747" w:rsidP="00812489">
      <w:pPr>
        <w:tabs>
          <w:tab w:val="left" w:pos="720"/>
        </w:tabs>
        <w:suppressAutoHyphens/>
        <w:autoSpaceDN w:val="0"/>
        <w:spacing w:after="0" w:line="240" w:lineRule="auto"/>
        <w:jc w:val="both"/>
        <w:rPr>
          <w:rFonts w:ascii="Arial" w:eastAsia="Arial Unicode MS" w:hAnsi="Arial" w:cs="Arial"/>
          <w:w w:val="90"/>
          <w:sz w:val="20"/>
          <w:szCs w:val="20"/>
          <w:lang w:eastAsia="it-IT"/>
        </w:rPr>
      </w:pPr>
    </w:p>
    <w:p w:rsidR="00EC54E0" w:rsidRPr="00A36115" w:rsidRDefault="009C2747" w:rsidP="00D62FEA">
      <w:p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Fermo restando l’applicazione del rapporto Kw/Ha</w:t>
      </w:r>
      <w:r w:rsidR="00D62FEA" w:rsidRPr="00A36115">
        <w:rPr>
          <w:rFonts w:ascii="Calibri" w:eastAsia="Arial Unicode MS" w:hAnsi="Calibri" w:cs="Calibri"/>
          <w:bCs/>
          <w:lang w:eastAsia="it-IT"/>
        </w:rPr>
        <w:t xml:space="preserve"> SAU</w:t>
      </w:r>
      <w:r w:rsidRPr="00A36115">
        <w:rPr>
          <w:rFonts w:ascii="Calibri" w:eastAsia="Arial Unicode MS" w:hAnsi="Calibri" w:cs="Calibri"/>
          <w:bCs/>
          <w:lang w:eastAsia="it-IT"/>
        </w:rPr>
        <w:t xml:space="preserve"> per le macchine semoventi, s</w:t>
      </w:r>
      <w:r w:rsidR="00EC54E0" w:rsidRPr="00A36115">
        <w:rPr>
          <w:rFonts w:ascii="Calibri" w:eastAsia="Arial Unicode MS" w:hAnsi="Calibri" w:cs="Calibri"/>
          <w:bCs/>
          <w:lang w:eastAsia="it-IT"/>
        </w:rPr>
        <w:t xml:space="preserve">ono in ogni caso escluse le macchine appartenenti alle seguenti categorie se ricadono al di sotto dei limiti di superficie aziendale accertata al momento della presentazione della domanda di </w:t>
      </w:r>
      <w:r w:rsidR="00391EB8" w:rsidRPr="00A36115">
        <w:rPr>
          <w:rFonts w:ascii="Calibri" w:eastAsia="Arial Unicode MS" w:hAnsi="Calibri" w:cs="Calibri"/>
          <w:bCs/>
          <w:lang w:eastAsia="it-IT"/>
        </w:rPr>
        <w:t>sostegno</w:t>
      </w:r>
      <w:r w:rsidR="00CB0160" w:rsidRPr="00A36115">
        <w:rPr>
          <w:rFonts w:ascii="Calibri" w:eastAsia="Arial Unicode MS" w:hAnsi="Calibri" w:cs="Calibri"/>
          <w:bCs/>
          <w:lang w:eastAsia="it-IT"/>
        </w:rPr>
        <w:t>:</w:t>
      </w:r>
    </w:p>
    <w:p w:rsidR="00EC54E0" w:rsidRPr="00A36115" w:rsidRDefault="00EC54E0" w:rsidP="001F5B92">
      <w:pPr>
        <w:pStyle w:val="Paragrafoelenco"/>
        <w:numPr>
          <w:ilvl w:val="0"/>
          <w:numId w:val="52"/>
        </w:num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 xml:space="preserve">Mietitrebbiatrice non ammissibile al di sotto di Ha. 150 di superficie </w:t>
      </w:r>
      <w:r w:rsidR="00191A93" w:rsidRPr="00A36115">
        <w:rPr>
          <w:rFonts w:ascii="Calibri" w:eastAsia="Arial Unicode MS" w:hAnsi="Calibri" w:cs="Calibri"/>
          <w:bCs/>
          <w:lang w:eastAsia="it-IT"/>
        </w:rPr>
        <w:t>raccoglibile</w:t>
      </w:r>
      <w:r w:rsidRPr="00A36115">
        <w:rPr>
          <w:rFonts w:ascii="Calibri" w:eastAsia="Arial Unicode MS" w:hAnsi="Calibri" w:cs="Calibri"/>
          <w:bCs/>
          <w:lang w:eastAsia="it-IT"/>
        </w:rPr>
        <w:t>;</w:t>
      </w:r>
    </w:p>
    <w:p w:rsidR="00EC54E0" w:rsidRPr="00A36115" w:rsidRDefault="00EC54E0" w:rsidP="001F5B92">
      <w:pPr>
        <w:pStyle w:val="Paragrafoelenco"/>
        <w:numPr>
          <w:ilvl w:val="0"/>
          <w:numId w:val="52"/>
        </w:num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 xml:space="preserve">Irroratrice semovente   non ammissibile al di sotto di Ha. </w:t>
      </w:r>
      <w:r w:rsidR="008D2F7A" w:rsidRPr="00A36115">
        <w:rPr>
          <w:rFonts w:ascii="Calibri" w:eastAsia="Arial Unicode MS" w:hAnsi="Calibri" w:cs="Calibri"/>
          <w:bCs/>
          <w:lang w:eastAsia="it-IT"/>
        </w:rPr>
        <w:t>2</w:t>
      </w:r>
      <w:r w:rsidRPr="00A36115">
        <w:rPr>
          <w:rFonts w:ascii="Calibri" w:eastAsia="Arial Unicode MS" w:hAnsi="Calibri" w:cs="Calibri"/>
          <w:bCs/>
          <w:lang w:eastAsia="it-IT"/>
        </w:rPr>
        <w:t xml:space="preserve">00 di superficie </w:t>
      </w:r>
      <w:r w:rsidR="00191A93" w:rsidRPr="00A36115">
        <w:rPr>
          <w:rFonts w:ascii="Calibri" w:eastAsia="Arial Unicode MS" w:hAnsi="Calibri" w:cs="Calibri"/>
          <w:bCs/>
          <w:lang w:eastAsia="it-IT"/>
        </w:rPr>
        <w:t>da trattare</w:t>
      </w:r>
      <w:r w:rsidRPr="00A36115">
        <w:rPr>
          <w:rFonts w:ascii="Calibri" w:eastAsia="Arial Unicode MS" w:hAnsi="Calibri" w:cs="Calibri"/>
          <w:bCs/>
          <w:lang w:eastAsia="it-IT"/>
        </w:rPr>
        <w:t>;</w:t>
      </w:r>
    </w:p>
    <w:p w:rsidR="00EC54E0" w:rsidRPr="00A36115" w:rsidRDefault="00EC54E0" w:rsidP="001F5B92">
      <w:pPr>
        <w:pStyle w:val="Paragrafoelenco"/>
        <w:numPr>
          <w:ilvl w:val="0"/>
          <w:numId w:val="52"/>
        </w:num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Falcia</w:t>
      </w:r>
      <w:r w:rsidR="00756781" w:rsidRPr="00A36115">
        <w:rPr>
          <w:rFonts w:ascii="Calibri" w:eastAsia="Arial Unicode MS" w:hAnsi="Calibri" w:cs="Calibri"/>
          <w:bCs/>
          <w:lang w:eastAsia="it-IT"/>
        </w:rPr>
        <w:t>-</w:t>
      </w:r>
      <w:r w:rsidRPr="00A36115">
        <w:rPr>
          <w:rFonts w:ascii="Calibri" w:eastAsia="Arial Unicode MS" w:hAnsi="Calibri" w:cs="Calibri"/>
          <w:bCs/>
          <w:lang w:eastAsia="it-IT"/>
        </w:rPr>
        <w:t>tri</w:t>
      </w:r>
      <w:r w:rsidR="00E62D82" w:rsidRPr="00A36115">
        <w:rPr>
          <w:rFonts w:ascii="Calibri" w:eastAsia="Arial Unicode MS" w:hAnsi="Calibri" w:cs="Calibri"/>
          <w:bCs/>
          <w:lang w:eastAsia="it-IT"/>
        </w:rPr>
        <w:t>n</w:t>
      </w:r>
      <w:r w:rsidRPr="00A36115">
        <w:rPr>
          <w:rFonts w:ascii="Calibri" w:eastAsia="Arial Unicode MS" w:hAnsi="Calibri" w:cs="Calibri"/>
          <w:bCs/>
          <w:lang w:eastAsia="it-IT"/>
        </w:rPr>
        <w:t>cia</w:t>
      </w:r>
      <w:r w:rsidR="00756781" w:rsidRPr="00A36115">
        <w:rPr>
          <w:rFonts w:ascii="Calibri" w:eastAsia="Arial Unicode MS" w:hAnsi="Calibri" w:cs="Calibri"/>
          <w:bCs/>
          <w:lang w:eastAsia="it-IT"/>
        </w:rPr>
        <w:t>-</w:t>
      </w:r>
      <w:r w:rsidRPr="00A36115">
        <w:rPr>
          <w:rFonts w:ascii="Calibri" w:eastAsia="Arial Unicode MS" w:hAnsi="Calibri" w:cs="Calibri"/>
          <w:bCs/>
          <w:lang w:eastAsia="it-IT"/>
        </w:rPr>
        <w:t>caricatrice semovente non ammissibile al di sotto di Ha. 200 di superficie raccolta;</w:t>
      </w:r>
    </w:p>
    <w:p w:rsidR="00E22C4F" w:rsidRPr="00A36115" w:rsidRDefault="00D97E26" w:rsidP="001F5B92">
      <w:pPr>
        <w:pStyle w:val="Paragrafoelenco"/>
        <w:numPr>
          <w:ilvl w:val="0"/>
          <w:numId w:val="52"/>
        </w:num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Vendemmiatrice semovente non ammissibile al di sotto di Ha. 1</w:t>
      </w:r>
      <w:r w:rsidR="008D2F7A" w:rsidRPr="00A36115">
        <w:rPr>
          <w:rFonts w:ascii="Calibri" w:eastAsia="Arial Unicode MS" w:hAnsi="Calibri" w:cs="Calibri"/>
          <w:bCs/>
          <w:lang w:eastAsia="it-IT"/>
        </w:rPr>
        <w:t>5</w:t>
      </w:r>
      <w:r w:rsidRPr="00A36115">
        <w:rPr>
          <w:rFonts w:ascii="Calibri" w:eastAsia="Arial Unicode MS" w:hAnsi="Calibri" w:cs="Calibri"/>
          <w:bCs/>
          <w:lang w:eastAsia="it-IT"/>
        </w:rPr>
        <w:t xml:space="preserve"> di superf</w:t>
      </w:r>
      <w:r w:rsidR="005B2694" w:rsidRPr="00A36115">
        <w:rPr>
          <w:rFonts w:ascii="Calibri" w:eastAsia="Arial Unicode MS" w:hAnsi="Calibri" w:cs="Calibri"/>
          <w:bCs/>
          <w:lang w:eastAsia="it-IT"/>
        </w:rPr>
        <w:t>i</w:t>
      </w:r>
      <w:r w:rsidRPr="00A36115">
        <w:rPr>
          <w:rFonts w:ascii="Calibri" w:eastAsia="Arial Unicode MS" w:hAnsi="Calibri" w:cs="Calibri"/>
          <w:bCs/>
          <w:lang w:eastAsia="it-IT"/>
        </w:rPr>
        <w:t xml:space="preserve">cie </w:t>
      </w:r>
      <w:r w:rsidR="00611089" w:rsidRPr="00A36115">
        <w:rPr>
          <w:rFonts w:ascii="Calibri" w:eastAsia="Arial Unicode MS" w:hAnsi="Calibri" w:cs="Calibri"/>
          <w:bCs/>
          <w:lang w:eastAsia="it-IT"/>
        </w:rPr>
        <w:t>raccolta;</w:t>
      </w:r>
    </w:p>
    <w:p w:rsidR="00611089" w:rsidRPr="00A36115" w:rsidRDefault="00611089" w:rsidP="001F5B92">
      <w:pPr>
        <w:pStyle w:val="Paragrafoelenco"/>
        <w:numPr>
          <w:ilvl w:val="0"/>
          <w:numId w:val="52"/>
        </w:num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Vendemmiatrice trainata non ammissibile al di sotto di Ha. 5  di superficie raccolta;</w:t>
      </w:r>
    </w:p>
    <w:p w:rsidR="00611089" w:rsidRPr="00A36115" w:rsidRDefault="00611089" w:rsidP="001F5B92">
      <w:pPr>
        <w:pStyle w:val="Paragrafoelenco"/>
        <w:numPr>
          <w:ilvl w:val="0"/>
          <w:numId w:val="52"/>
        </w:num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S</w:t>
      </w:r>
      <w:r w:rsidR="00E22C4F" w:rsidRPr="00A36115">
        <w:rPr>
          <w:rFonts w:ascii="Calibri" w:eastAsia="Arial Unicode MS" w:hAnsi="Calibri" w:cs="Calibri"/>
          <w:bCs/>
          <w:lang w:eastAsia="it-IT"/>
        </w:rPr>
        <w:t>eminatrici s</w:t>
      </w:r>
      <w:r w:rsidR="00941C49" w:rsidRPr="00A36115">
        <w:rPr>
          <w:rFonts w:ascii="Calibri" w:eastAsia="Arial Unicode MS" w:hAnsi="Calibri" w:cs="Calibri"/>
          <w:bCs/>
          <w:lang w:eastAsia="it-IT"/>
        </w:rPr>
        <w:t xml:space="preserve">u sodo </w:t>
      </w:r>
      <w:r w:rsidRPr="00A36115">
        <w:rPr>
          <w:rFonts w:ascii="Calibri" w:eastAsia="Arial Unicode MS" w:hAnsi="Calibri" w:cs="Calibri"/>
          <w:bCs/>
          <w:lang w:eastAsia="it-IT"/>
        </w:rPr>
        <w:t>non ammissibile al di sotto di Ha 30 di  colture specifiche seminabili con tali attrezzature;</w:t>
      </w:r>
    </w:p>
    <w:p w:rsidR="00611089" w:rsidRPr="00A36115" w:rsidRDefault="00611089" w:rsidP="001F5B92">
      <w:pPr>
        <w:pStyle w:val="Paragrafoelenco"/>
        <w:numPr>
          <w:ilvl w:val="0"/>
          <w:numId w:val="52"/>
        </w:num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Seminatrici combinate  non ammissibile al di sotto di Ha 20 di  colture specifiche seminabili con tali attrezzature;</w:t>
      </w:r>
    </w:p>
    <w:p w:rsidR="00E22C4F" w:rsidRPr="00A36115" w:rsidRDefault="00E22C4F" w:rsidP="00E22C4F">
      <w:pPr>
        <w:spacing w:after="0" w:line="240" w:lineRule="auto"/>
        <w:jc w:val="both"/>
        <w:rPr>
          <w:rFonts w:ascii="Calibri" w:eastAsia="Arial Unicode MS" w:hAnsi="Calibri" w:cs="Calibri"/>
          <w:bCs/>
          <w:lang w:eastAsia="it-IT"/>
        </w:rPr>
      </w:pPr>
    </w:p>
    <w:p w:rsidR="00812489" w:rsidRPr="00A36115" w:rsidRDefault="00812489" w:rsidP="00812489">
      <w:pPr>
        <w:tabs>
          <w:tab w:val="left" w:pos="720"/>
        </w:tabs>
        <w:suppressAutoHyphens/>
        <w:autoSpaceDN w:val="0"/>
        <w:spacing w:after="0" w:line="240" w:lineRule="auto"/>
        <w:jc w:val="both"/>
        <w:rPr>
          <w:rFonts w:ascii="Calibri" w:eastAsia="Arial Unicode MS" w:hAnsi="Calibri" w:cs="Calibri"/>
          <w:b/>
          <w:bCs/>
          <w:u w:val="single"/>
          <w:lang w:eastAsia="it-IT"/>
        </w:rPr>
      </w:pPr>
      <w:r w:rsidRPr="00A36115">
        <w:rPr>
          <w:rFonts w:ascii="Calibri" w:eastAsia="Arial Unicode MS" w:hAnsi="Calibri" w:cs="Calibri"/>
          <w:b/>
          <w:bCs/>
          <w:u w:val="single"/>
          <w:lang w:eastAsia="it-IT"/>
        </w:rPr>
        <w:t xml:space="preserve">L’acquisto di impianti e macchinari usati potrà avvenire </w:t>
      </w:r>
      <w:r w:rsidR="00955212" w:rsidRPr="00A36115">
        <w:rPr>
          <w:rFonts w:ascii="Calibri" w:eastAsia="Arial Unicode MS" w:hAnsi="Calibri" w:cs="Calibri"/>
          <w:b/>
          <w:bCs/>
          <w:u w:val="single"/>
          <w:lang w:eastAsia="it-IT"/>
        </w:rPr>
        <w:t>nel rispetto del</w:t>
      </w:r>
      <w:r w:rsidRPr="00A36115">
        <w:rPr>
          <w:rFonts w:ascii="Calibri" w:eastAsia="Arial Unicode MS" w:hAnsi="Calibri" w:cs="Calibri"/>
          <w:b/>
          <w:bCs/>
          <w:u w:val="single"/>
          <w:lang w:eastAsia="it-IT"/>
        </w:rPr>
        <w:t xml:space="preserve">le seguenti condizioni: </w:t>
      </w:r>
    </w:p>
    <w:p w:rsidR="00FA4D65" w:rsidRPr="00A36115" w:rsidRDefault="00FA4D65" w:rsidP="001F5B92">
      <w:pPr>
        <w:pStyle w:val="Paragrafoelenco"/>
        <w:numPr>
          <w:ilvl w:val="0"/>
          <w:numId w:val="53"/>
        </w:numPr>
        <w:tabs>
          <w:tab w:val="left" w:pos="720"/>
        </w:tabs>
        <w:suppressAutoHyphens/>
        <w:autoSpaceDN w:val="0"/>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Debbono essere</w:t>
      </w:r>
      <w:r w:rsidR="00964AC4" w:rsidRPr="00A36115">
        <w:rPr>
          <w:rFonts w:ascii="Calibri" w:eastAsia="Arial Unicode MS" w:hAnsi="Calibri" w:cs="Calibri"/>
          <w:bCs/>
          <w:lang w:eastAsia="it-IT"/>
        </w:rPr>
        <w:t xml:space="preserve"> acquisiti dal primo proprietario</w:t>
      </w:r>
      <w:r w:rsidRPr="00A36115">
        <w:rPr>
          <w:rFonts w:ascii="Calibri" w:eastAsia="Arial Unicode MS" w:hAnsi="Calibri" w:cs="Calibri"/>
          <w:bCs/>
          <w:lang w:eastAsia="it-IT"/>
        </w:rPr>
        <w:t>;</w:t>
      </w:r>
    </w:p>
    <w:p w:rsidR="00964AC4" w:rsidRPr="00A36115" w:rsidRDefault="00FA4D65" w:rsidP="001F5B92">
      <w:pPr>
        <w:pStyle w:val="Paragrafoelenco"/>
        <w:numPr>
          <w:ilvl w:val="0"/>
          <w:numId w:val="53"/>
        </w:numPr>
        <w:tabs>
          <w:tab w:val="left" w:pos="720"/>
        </w:tabs>
        <w:suppressAutoHyphens/>
        <w:autoSpaceDN w:val="0"/>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N</w:t>
      </w:r>
      <w:r w:rsidR="00964AC4" w:rsidRPr="00A36115">
        <w:rPr>
          <w:rFonts w:ascii="Calibri" w:eastAsia="Arial Unicode MS" w:hAnsi="Calibri" w:cs="Calibri"/>
          <w:bCs/>
          <w:lang w:eastAsia="it-IT"/>
        </w:rPr>
        <w:t xml:space="preserve">on devono </w:t>
      </w:r>
      <w:r w:rsidR="00955212" w:rsidRPr="00A36115">
        <w:rPr>
          <w:rFonts w:ascii="Calibri" w:eastAsia="Arial Unicode MS" w:hAnsi="Calibri" w:cs="Calibri"/>
          <w:bCs/>
          <w:lang w:eastAsia="it-IT"/>
        </w:rPr>
        <w:t>aver</w:t>
      </w:r>
      <w:r w:rsidR="00964AC4" w:rsidRPr="00A36115">
        <w:rPr>
          <w:rFonts w:ascii="Calibri" w:eastAsia="Arial Unicode MS" w:hAnsi="Calibri" w:cs="Calibri"/>
          <w:bCs/>
          <w:lang w:eastAsia="it-IT"/>
        </w:rPr>
        <w:t xml:space="preserve"> beneficiato di contributo pubblico dimostrat</w:t>
      </w:r>
      <w:r w:rsidRPr="00A36115">
        <w:rPr>
          <w:rFonts w:ascii="Calibri" w:eastAsia="Arial Unicode MS" w:hAnsi="Calibri" w:cs="Calibri"/>
          <w:bCs/>
          <w:lang w:eastAsia="it-IT"/>
        </w:rPr>
        <w:t>o</w:t>
      </w:r>
      <w:r w:rsidR="00964AC4" w:rsidRPr="00A36115">
        <w:rPr>
          <w:rFonts w:ascii="Calibri" w:eastAsia="Arial Unicode MS" w:hAnsi="Calibri" w:cs="Calibri"/>
          <w:bCs/>
          <w:lang w:eastAsia="it-IT"/>
        </w:rPr>
        <w:t xml:space="preserve"> tramite produzione di fattura originale di acquisto; </w:t>
      </w:r>
    </w:p>
    <w:p w:rsidR="00FA4D65" w:rsidRPr="00A36115" w:rsidRDefault="00FA4D65" w:rsidP="001F5B92">
      <w:pPr>
        <w:pStyle w:val="Paragrafoelenco"/>
        <w:numPr>
          <w:ilvl w:val="0"/>
          <w:numId w:val="53"/>
        </w:numPr>
        <w:tabs>
          <w:tab w:val="left" w:pos="720"/>
        </w:tabs>
        <w:suppressAutoHyphens/>
        <w:autoSpaceDN w:val="0"/>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il loro valore dovrà essere calcolato sulla base del prezzo di acquisto decurtato delle quote di ammortamento già maturate (9% annue)  di cui al Tabella dei coefficienti di ammortamento DM 31/12/1988  Specie 1a;</w:t>
      </w:r>
    </w:p>
    <w:p w:rsidR="00812489" w:rsidRPr="00A36115" w:rsidRDefault="00812489" w:rsidP="001F5B92">
      <w:pPr>
        <w:pStyle w:val="Paragrafoelenco"/>
        <w:numPr>
          <w:ilvl w:val="0"/>
          <w:numId w:val="53"/>
        </w:numPr>
        <w:tabs>
          <w:tab w:val="left" w:pos="720"/>
        </w:tabs>
        <w:suppressAutoHyphens/>
        <w:autoSpaceDN w:val="0"/>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tra cedente e acquirente del bene non deve sussistere legame societario (proprietà di quote societarie o presenza attuale o passata di medesimi soci) e/o di parentela (fino al terzo grado in linea retta)</w:t>
      </w:r>
      <w:r w:rsidR="000940F1" w:rsidRPr="00A36115">
        <w:rPr>
          <w:rFonts w:ascii="Calibri" w:eastAsia="Arial Unicode MS" w:hAnsi="Calibri" w:cs="Calibri"/>
          <w:bCs/>
          <w:lang w:eastAsia="it-IT"/>
        </w:rPr>
        <w:t>, né possono essere coniugi</w:t>
      </w:r>
      <w:r w:rsidR="00166F1C" w:rsidRPr="00A36115">
        <w:rPr>
          <w:rFonts w:ascii="Calibri" w:eastAsia="Arial Unicode MS" w:hAnsi="Calibri" w:cs="Calibri"/>
          <w:bCs/>
          <w:lang w:eastAsia="it-IT"/>
        </w:rPr>
        <w:t>, né conviventi di fatto (unioni civili)</w:t>
      </w:r>
      <w:r w:rsidR="00D70034" w:rsidRPr="00A36115">
        <w:rPr>
          <w:rFonts w:ascii="Calibri" w:eastAsia="Arial Unicode MS" w:hAnsi="Calibri" w:cs="Calibri"/>
          <w:bCs/>
          <w:lang w:eastAsia="it-IT"/>
        </w:rPr>
        <w:t>.</w:t>
      </w:r>
      <w:r w:rsidR="006A6FA4" w:rsidRPr="00A36115">
        <w:rPr>
          <w:rFonts w:ascii="Calibri" w:eastAsia="Arial Unicode MS" w:hAnsi="Calibri" w:cs="Calibri"/>
          <w:b/>
          <w:bCs/>
          <w:lang w:eastAsia="it-IT"/>
        </w:rPr>
        <w:t xml:space="preserve"> </w:t>
      </w:r>
    </w:p>
    <w:p w:rsidR="00812489" w:rsidRPr="00A36115" w:rsidRDefault="00812489" w:rsidP="00812489">
      <w:pPr>
        <w:spacing w:after="0" w:line="240" w:lineRule="auto"/>
        <w:jc w:val="both"/>
        <w:rPr>
          <w:rFonts w:ascii="Calibri" w:eastAsia="Arial Unicode MS" w:hAnsi="Calibri" w:cs="Calibri"/>
          <w:bCs/>
          <w:lang w:eastAsia="it-IT"/>
        </w:rPr>
      </w:pPr>
    </w:p>
    <w:p w:rsidR="00501C66" w:rsidRPr="00A36115" w:rsidRDefault="00501C66" w:rsidP="00501C66">
      <w:pPr>
        <w:tabs>
          <w:tab w:val="left" w:pos="720"/>
        </w:tabs>
        <w:suppressAutoHyphens/>
        <w:autoSpaceDN w:val="0"/>
        <w:spacing w:after="0" w:line="240" w:lineRule="auto"/>
        <w:jc w:val="both"/>
        <w:rPr>
          <w:rFonts w:ascii="Calibri" w:eastAsia="Arial Unicode MS" w:hAnsi="Calibri" w:cs="Calibri"/>
          <w:bCs/>
          <w:lang w:eastAsia="it-IT"/>
        </w:rPr>
      </w:pPr>
      <w:r w:rsidRPr="00A36115">
        <w:rPr>
          <w:rFonts w:ascii="Calibri" w:eastAsia="Arial Unicode MS" w:hAnsi="Calibri" w:cs="Calibri"/>
          <w:bCs/>
          <w:u w:val="single"/>
          <w:lang w:eastAsia="it-IT"/>
        </w:rPr>
        <w:t xml:space="preserve">In ogni caso verrà riconosciuta a saldo la minore spesa tra il valore stabilito al punto </w:t>
      </w:r>
      <w:r w:rsidR="00B7582D" w:rsidRPr="00A36115">
        <w:rPr>
          <w:rFonts w:ascii="Calibri" w:eastAsia="Arial Unicode MS" w:hAnsi="Calibri" w:cs="Calibri"/>
          <w:bCs/>
          <w:u w:val="single"/>
          <w:lang w:eastAsia="it-IT"/>
        </w:rPr>
        <w:t>c</w:t>
      </w:r>
      <w:r w:rsidRPr="00A36115">
        <w:rPr>
          <w:rFonts w:ascii="Calibri" w:eastAsia="Arial Unicode MS" w:hAnsi="Calibri" w:cs="Calibri"/>
          <w:bCs/>
          <w:u w:val="single"/>
          <w:lang w:eastAsia="it-IT"/>
        </w:rPr>
        <w:t>) e l’importo effettivamente pagato e attestato dalla fattura di acquisto</w:t>
      </w:r>
      <w:r w:rsidRPr="00A36115">
        <w:rPr>
          <w:rFonts w:ascii="Calibri" w:eastAsia="Arial Unicode MS" w:hAnsi="Calibri" w:cs="Calibri"/>
          <w:bCs/>
          <w:lang w:eastAsia="it-IT"/>
        </w:rPr>
        <w:t xml:space="preserve">. </w:t>
      </w:r>
    </w:p>
    <w:p w:rsidR="00501C66" w:rsidRPr="00A36115" w:rsidRDefault="00501C66" w:rsidP="00501C66">
      <w:pPr>
        <w:tabs>
          <w:tab w:val="left" w:pos="720"/>
        </w:tabs>
        <w:suppressAutoHyphens/>
        <w:autoSpaceDN w:val="0"/>
        <w:spacing w:after="0" w:line="240" w:lineRule="auto"/>
        <w:jc w:val="both"/>
        <w:rPr>
          <w:rFonts w:ascii="Calibri" w:eastAsia="Arial Unicode MS" w:hAnsi="Calibri" w:cs="Calibri"/>
          <w:bCs/>
          <w:lang w:eastAsia="it-IT"/>
        </w:rPr>
      </w:pPr>
    </w:p>
    <w:p w:rsidR="00812489" w:rsidRPr="00A36115" w:rsidRDefault="00501C66" w:rsidP="001F5B92">
      <w:pPr>
        <w:numPr>
          <w:ilvl w:val="0"/>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
          <w:bCs/>
          <w:u w:val="single"/>
          <w:lang w:eastAsia="it-IT"/>
        </w:rPr>
        <w:t>A</w:t>
      </w:r>
      <w:r w:rsidR="00812489" w:rsidRPr="00A36115">
        <w:rPr>
          <w:rFonts w:ascii="Calibri" w:eastAsia="Arial Unicode MS" w:hAnsi="Calibri" w:cs="Calibri"/>
          <w:b/>
          <w:bCs/>
          <w:u w:val="single"/>
          <w:lang w:eastAsia="it-IT"/>
        </w:rPr>
        <w:t>pparecchiature e le strumentazioni informatiche</w:t>
      </w:r>
      <w:r w:rsidRPr="00A36115">
        <w:rPr>
          <w:rFonts w:ascii="Calibri" w:eastAsia="Arial Unicode MS" w:hAnsi="Calibri" w:cs="Calibri"/>
          <w:b/>
          <w:bCs/>
          <w:u w:val="single"/>
          <w:lang w:eastAsia="it-IT"/>
        </w:rPr>
        <w:t xml:space="preserve"> nuove</w:t>
      </w:r>
      <w:r w:rsidR="00812489" w:rsidRPr="00A36115">
        <w:rPr>
          <w:rFonts w:ascii="Calibri" w:eastAsia="Arial Unicode MS" w:hAnsi="Calibri" w:cs="Calibri"/>
          <w:bCs/>
          <w:lang w:eastAsia="it-IT"/>
        </w:rPr>
        <w:t xml:space="preserve">, compreso il relativo software di gestione, </w:t>
      </w:r>
      <w:r w:rsidRPr="00A36115">
        <w:rPr>
          <w:rFonts w:ascii="Calibri" w:eastAsia="Arial Unicode MS" w:hAnsi="Calibri" w:cs="Calibri"/>
          <w:bCs/>
          <w:lang w:eastAsia="it-IT"/>
        </w:rPr>
        <w:t xml:space="preserve">e/o   </w:t>
      </w:r>
      <w:r w:rsidR="00812489" w:rsidRPr="00A36115">
        <w:rPr>
          <w:rFonts w:ascii="Calibri" w:eastAsia="Arial Unicode MS" w:hAnsi="Calibri" w:cs="Calibri"/>
          <w:bCs/>
          <w:lang w:eastAsia="it-IT"/>
        </w:rPr>
        <w:t>direttamente conness</w:t>
      </w:r>
      <w:r w:rsidRPr="00A36115">
        <w:rPr>
          <w:rFonts w:ascii="Calibri" w:eastAsia="Arial Unicode MS" w:hAnsi="Calibri" w:cs="Calibri"/>
          <w:bCs/>
          <w:lang w:eastAsia="it-IT"/>
        </w:rPr>
        <w:t>o alle attività aziendali</w:t>
      </w:r>
      <w:r w:rsidR="00812489" w:rsidRPr="00A36115">
        <w:rPr>
          <w:rFonts w:ascii="Calibri" w:eastAsia="Arial Unicode MS" w:hAnsi="Calibri" w:cs="Calibri"/>
          <w:bCs/>
          <w:lang w:eastAsia="it-IT"/>
        </w:rPr>
        <w:t xml:space="preserve">. </w:t>
      </w:r>
    </w:p>
    <w:p w:rsidR="00812489" w:rsidRPr="00A36115" w:rsidRDefault="00812489" w:rsidP="00812489">
      <w:pPr>
        <w:tabs>
          <w:tab w:val="left" w:pos="720"/>
        </w:tabs>
        <w:suppressAutoHyphens/>
        <w:autoSpaceDN w:val="0"/>
        <w:spacing w:after="0" w:line="240" w:lineRule="auto"/>
        <w:jc w:val="both"/>
        <w:rPr>
          <w:rFonts w:ascii="Calibri" w:eastAsia="Arial Unicode MS" w:hAnsi="Calibri" w:cs="Calibri"/>
          <w:bCs/>
          <w:lang w:eastAsia="it-IT"/>
        </w:rPr>
      </w:pPr>
    </w:p>
    <w:p w:rsidR="00812489" w:rsidRPr="00A36115" w:rsidRDefault="00812489" w:rsidP="001F5B92">
      <w:pPr>
        <w:numPr>
          <w:ilvl w:val="0"/>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
          <w:bCs/>
          <w:u w:val="single"/>
          <w:lang w:eastAsia="it-IT"/>
        </w:rPr>
        <w:t>Investimenti per ricoveri in alpeggio e per i punti d’acqua in area montana</w:t>
      </w:r>
      <w:r w:rsidRPr="00A36115">
        <w:rPr>
          <w:rFonts w:ascii="Arial" w:eastAsia="Arial Unicode MS" w:hAnsi="Arial" w:cs="Arial"/>
          <w:b/>
          <w:sz w:val="20"/>
          <w:szCs w:val="20"/>
          <w:lang w:eastAsia="it-IT"/>
        </w:rPr>
        <w:t xml:space="preserve">. </w:t>
      </w:r>
      <w:r w:rsidRPr="00A36115">
        <w:rPr>
          <w:rFonts w:ascii="Calibri" w:eastAsia="Arial Unicode MS" w:hAnsi="Calibri" w:cs="Calibri"/>
          <w:bCs/>
          <w:lang w:eastAsia="it-IT"/>
        </w:rPr>
        <w:t>Abbeveratoi, fontanili, microinvasi, opere di captazione destinati a garantire il rifornimento idrico e il ricovero per gli animali allevati al pascolo</w:t>
      </w:r>
      <w:r w:rsidR="00884C70" w:rsidRPr="00A36115">
        <w:rPr>
          <w:rFonts w:ascii="Calibri" w:eastAsia="Arial Unicode MS" w:hAnsi="Calibri" w:cs="Calibri"/>
          <w:bCs/>
          <w:lang w:eastAsia="it-IT"/>
        </w:rPr>
        <w:t xml:space="preserve"> (gestione dei pascoli, recinzioni e opere di contenimento e cattura dei capi, punti di abbeveraggio, impianti per l’alimentazione di allevamenti allo stato brado);</w:t>
      </w:r>
    </w:p>
    <w:p w:rsidR="00884C70" w:rsidRPr="00A36115" w:rsidRDefault="00884C70" w:rsidP="00812489">
      <w:pPr>
        <w:tabs>
          <w:tab w:val="left" w:pos="360"/>
        </w:tabs>
        <w:suppressAutoHyphens/>
        <w:overflowPunct w:val="0"/>
        <w:autoSpaceDE w:val="0"/>
        <w:spacing w:after="0" w:line="240" w:lineRule="auto"/>
        <w:jc w:val="both"/>
        <w:textAlignment w:val="baseline"/>
        <w:rPr>
          <w:rFonts w:ascii="Arial" w:eastAsia="Arial Unicode MS" w:hAnsi="Arial" w:cs="Arial"/>
          <w:bCs/>
          <w:w w:val="90"/>
          <w:sz w:val="20"/>
          <w:szCs w:val="20"/>
          <w:lang w:eastAsia="it-IT"/>
        </w:rPr>
      </w:pPr>
    </w:p>
    <w:p w:rsidR="00812489" w:rsidRPr="00A36115" w:rsidRDefault="00812489" w:rsidP="001F5B92">
      <w:pPr>
        <w:numPr>
          <w:ilvl w:val="0"/>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
          <w:bCs/>
          <w:u w:val="single"/>
          <w:lang w:eastAsia="it-IT"/>
        </w:rPr>
      </w:pPr>
      <w:r w:rsidRPr="00A36115">
        <w:rPr>
          <w:rFonts w:ascii="Calibri" w:eastAsia="Arial Unicode MS" w:hAnsi="Calibri" w:cs="Calibri"/>
          <w:b/>
          <w:bCs/>
          <w:u w:val="single"/>
          <w:lang w:eastAsia="it-IT"/>
        </w:rPr>
        <w:t xml:space="preserve"> Opere di miglioramento fondiario:  </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impianti e/o ristrutturazioni di colture arboree,</w:t>
      </w:r>
      <w:r w:rsidR="00391EB8" w:rsidRPr="00A36115">
        <w:rPr>
          <w:rFonts w:ascii="Calibri" w:eastAsia="Arial Unicode MS" w:hAnsi="Calibri" w:cs="Calibri"/>
          <w:bCs/>
          <w:lang w:eastAsia="it-IT"/>
        </w:rPr>
        <w:t xml:space="preserve"> arbustive specializzate e perenni con durata vegetativa ed economica maggiore di 10 anni secondo quanto riportato nella letteratura, </w:t>
      </w:r>
      <w:r w:rsidRPr="00A36115">
        <w:rPr>
          <w:rFonts w:ascii="Calibri" w:eastAsia="Arial Unicode MS" w:hAnsi="Calibri" w:cs="Calibri"/>
          <w:bCs/>
          <w:lang w:eastAsia="it-IT"/>
        </w:rPr>
        <w:t xml:space="preserve"> con esclusione di impianti forestali</w:t>
      </w:r>
      <w:r w:rsidR="007977E7" w:rsidRPr="00A36115">
        <w:rPr>
          <w:rFonts w:ascii="Calibri" w:eastAsia="Arial Unicode MS" w:hAnsi="Calibri" w:cs="Calibri"/>
          <w:bCs/>
          <w:lang w:eastAsia="it-IT"/>
        </w:rPr>
        <w:t>,</w:t>
      </w:r>
      <w:r w:rsidRPr="00A36115">
        <w:rPr>
          <w:rFonts w:ascii="Calibri" w:eastAsia="Arial Unicode MS" w:hAnsi="Calibri" w:cs="Calibri"/>
          <w:bCs/>
          <w:lang w:eastAsia="it-IT"/>
        </w:rPr>
        <w:t xml:space="preserve"> rapido accrescimento (Short Rotation)</w:t>
      </w:r>
      <w:r w:rsidR="007977E7" w:rsidRPr="00A36115">
        <w:rPr>
          <w:rFonts w:ascii="Calibri" w:eastAsia="Arial Unicode MS" w:hAnsi="Calibri" w:cs="Calibri"/>
          <w:bCs/>
          <w:lang w:eastAsia="it-IT"/>
        </w:rPr>
        <w:t>e di tutti quelli finanziabili con le misure forestali</w:t>
      </w:r>
      <w:r w:rsidR="006A6FA4" w:rsidRPr="00A36115">
        <w:rPr>
          <w:rFonts w:ascii="Calibri" w:eastAsia="Arial Unicode MS" w:hAnsi="Calibri" w:cs="Calibri"/>
          <w:bCs/>
          <w:lang w:eastAsia="it-IT"/>
        </w:rPr>
        <w:t>;</w:t>
      </w:r>
    </w:p>
    <w:p w:rsidR="0075367D" w:rsidRPr="00A36115" w:rsidRDefault="006A6FA4"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impianti per la protezione delle colture con reti antinsetto;</w:t>
      </w:r>
    </w:p>
    <w:p w:rsidR="0075367D" w:rsidRPr="00A36115" w:rsidRDefault="006A6FA4"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lastRenderedPageBreak/>
        <w:t>capannine agro-metereologiche aziendali per la razionalizzazione  della gestione agronomica e fitosanitaria delle colture;</w:t>
      </w:r>
    </w:p>
    <w:p w:rsidR="00277DC2" w:rsidRPr="00A36115" w:rsidRDefault="006A6FA4"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dispositivi per la raccolta delle acque contaminate da prodotti fitosanitari rimasti nelle attrezzature e dalle acque di lavaggio delle stesse (biobed);</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opere di viabilità ed elettrificazione aziendale;</w:t>
      </w:r>
    </w:p>
    <w:p w:rsidR="00296412"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opere di sistemazione idraulico agraria  delle reti aziendali ivi incluse opere di drenaggio</w:t>
      </w:r>
      <w:r w:rsidR="00296412" w:rsidRPr="00A36115">
        <w:rPr>
          <w:rFonts w:ascii="Calibri" w:eastAsia="Arial Unicode MS" w:hAnsi="Calibri" w:cs="Calibri"/>
          <w:bCs/>
          <w:lang w:eastAsia="it-IT"/>
        </w:rPr>
        <w:t>,</w:t>
      </w:r>
      <w:r w:rsidRPr="00A36115">
        <w:rPr>
          <w:rFonts w:ascii="Calibri" w:eastAsia="Arial Unicode MS" w:hAnsi="Calibri" w:cs="Calibri"/>
          <w:bCs/>
          <w:lang w:eastAsia="it-IT"/>
        </w:rPr>
        <w:t xml:space="preserve">  livellamento</w:t>
      </w:r>
      <w:r w:rsidR="00296412" w:rsidRPr="00A36115">
        <w:rPr>
          <w:rFonts w:ascii="Calibri" w:eastAsia="Arial Unicode MS" w:hAnsi="Calibri" w:cs="Calibri"/>
          <w:bCs/>
          <w:lang w:eastAsia="it-IT"/>
        </w:rPr>
        <w:t xml:space="preserve"> e risanamento dei movimenti franosi</w:t>
      </w:r>
      <w:r w:rsidR="00501C66" w:rsidRPr="00A36115">
        <w:rPr>
          <w:rFonts w:ascii="Calibri" w:eastAsia="Arial Unicode MS" w:hAnsi="Calibri" w:cs="Calibri"/>
          <w:bCs/>
          <w:lang w:eastAsia="it-IT"/>
        </w:rPr>
        <w:t>;</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recinzioni finalizzate all’allevamento zootecnico sia brado che semibrado e sistemi di contenimento</w:t>
      </w:r>
      <w:r w:rsidR="00BF24D5" w:rsidRPr="00A36115">
        <w:rPr>
          <w:rFonts w:ascii="Calibri" w:eastAsia="Arial Unicode MS" w:hAnsi="Calibri" w:cs="Calibri"/>
          <w:bCs/>
          <w:lang w:eastAsia="it-IT"/>
        </w:rPr>
        <w:t>,</w:t>
      </w:r>
      <w:r w:rsidR="00AC7B22" w:rsidRPr="00A36115">
        <w:rPr>
          <w:rFonts w:ascii="Calibri" w:eastAsia="Arial Unicode MS" w:hAnsi="Calibri" w:cs="Calibri"/>
          <w:bCs/>
          <w:lang w:eastAsia="it-IT"/>
        </w:rPr>
        <w:t xml:space="preserve"> </w:t>
      </w:r>
      <w:r w:rsidRPr="00A36115">
        <w:rPr>
          <w:rFonts w:ascii="Calibri" w:eastAsia="Arial Unicode MS" w:hAnsi="Calibri" w:cs="Calibri"/>
          <w:bCs/>
          <w:lang w:eastAsia="it-IT"/>
        </w:rPr>
        <w:t>sistemi di allerta e sorveglianza;</w:t>
      </w:r>
    </w:p>
    <w:p w:rsidR="00BF24D5" w:rsidRPr="00A36115" w:rsidRDefault="00BF24D5"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Recinzioni mobili per la difesa delle coltivazioni da  animali selvatici,</w:t>
      </w:r>
    </w:p>
    <w:p w:rsidR="00812489" w:rsidRPr="00A36115" w:rsidRDefault="00812489"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impianti di irrigazione che consentano un risparmio delle risorse idriche (utilizzo di contatori per il prelievo dell’acqua)</w:t>
      </w:r>
      <w:r w:rsidR="003A509B" w:rsidRPr="00A36115">
        <w:rPr>
          <w:rFonts w:ascii="Calibri" w:eastAsia="Arial Unicode MS" w:hAnsi="Calibri" w:cs="Calibri"/>
          <w:bCs/>
          <w:lang w:eastAsia="it-IT"/>
        </w:rPr>
        <w:t xml:space="preserve">  secondo le modalità riportate al paragrafo 5.1.3 “requisiti del progetto”; </w:t>
      </w:r>
    </w:p>
    <w:p w:rsidR="00812489" w:rsidRPr="00A36115" w:rsidRDefault="00477240" w:rsidP="00787F72">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c</w:t>
      </w:r>
      <w:r w:rsidR="00812489" w:rsidRPr="00A36115">
        <w:rPr>
          <w:rFonts w:ascii="Calibri" w:eastAsia="Arial Unicode MS" w:hAnsi="Calibri" w:cs="Calibri"/>
          <w:bCs/>
          <w:lang w:eastAsia="it-IT"/>
        </w:rPr>
        <w:t xml:space="preserve">ostruzione e/o ristrutturazione di invasi </w:t>
      </w:r>
      <w:r w:rsidR="00B05FFD" w:rsidRPr="00A36115">
        <w:rPr>
          <w:rFonts w:ascii="Calibri" w:eastAsia="Arial Unicode MS" w:hAnsi="Calibri" w:cs="Calibri"/>
          <w:bCs/>
          <w:lang w:eastAsia="it-IT"/>
        </w:rPr>
        <w:t xml:space="preserve">(laghetti collinari e cisterne di accumulo </w:t>
      </w:r>
      <w:r w:rsidR="003A509B" w:rsidRPr="00A36115">
        <w:rPr>
          <w:rFonts w:ascii="Calibri" w:eastAsia="Arial Unicode MS" w:hAnsi="Calibri" w:cs="Calibri"/>
          <w:bCs/>
          <w:lang w:eastAsia="it-IT"/>
        </w:rPr>
        <w:t>di acque</w:t>
      </w:r>
      <w:r w:rsidR="00B05FFD" w:rsidRPr="00A36115">
        <w:rPr>
          <w:rFonts w:ascii="Calibri" w:eastAsia="Arial Unicode MS" w:hAnsi="Calibri" w:cs="Calibri"/>
          <w:bCs/>
          <w:lang w:eastAsia="it-IT"/>
        </w:rPr>
        <w:t xml:space="preserve"> piovane e/o di lavorazione dei prodotti agricoli)</w:t>
      </w:r>
      <w:r w:rsidR="00E64C4F" w:rsidRPr="00A36115">
        <w:rPr>
          <w:rFonts w:ascii="Calibri" w:eastAsia="Arial Unicode MS" w:hAnsi="Calibri" w:cs="Calibri"/>
          <w:bCs/>
          <w:lang w:eastAsia="it-IT"/>
        </w:rPr>
        <w:t>, utilizzati esclusivamente per</w:t>
      </w:r>
      <w:r w:rsidR="00812489" w:rsidRPr="00A36115">
        <w:rPr>
          <w:rFonts w:ascii="Calibri" w:eastAsia="Arial Unicode MS" w:hAnsi="Calibri" w:cs="Calibri"/>
          <w:bCs/>
          <w:lang w:eastAsia="it-IT"/>
        </w:rPr>
        <w:t xml:space="preserve"> uso irriguo.</w:t>
      </w:r>
    </w:p>
    <w:p w:rsidR="00812489" w:rsidRPr="00A36115" w:rsidRDefault="00812489" w:rsidP="00812489">
      <w:pPr>
        <w:spacing w:after="0" w:line="240" w:lineRule="auto"/>
        <w:jc w:val="both"/>
        <w:rPr>
          <w:rFonts w:ascii="Arial" w:eastAsia="Arial Unicode MS" w:hAnsi="Arial" w:cs="Arial"/>
          <w:w w:val="90"/>
          <w:sz w:val="20"/>
          <w:szCs w:val="20"/>
          <w:lang w:eastAsia="it-IT"/>
        </w:rPr>
      </w:pPr>
    </w:p>
    <w:p w:rsidR="00812489" w:rsidRPr="00A36115" w:rsidRDefault="00812489" w:rsidP="00812489">
      <w:pPr>
        <w:spacing w:after="0" w:line="240" w:lineRule="auto"/>
        <w:jc w:val="both"/>
        <w:rPr>
          <w:rFonts w:ascii="Arial" w:eastAsia="Arial Unicode MS" w:hAnsi="Arial" w:cs="Arial"/>
          <w:w w:val="90"/>
          <w:sz w:val="20"/>
          <w:szCs w:val="20"/>
          <w:lang w:eastAsia="it-IT"/>
        </w:rPr>
      </w:pPr>
    </w:p>
    <w:p w:rsidR="00812489" w:rsidRPr="00A36115" w:rsidRDefault="00812489" w:rsidP="001F5B92">
      <w:pPr>
        <w:numPr>
          <w:ilvl w:val="0"/>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
          <w:bCs/>
          <w:u w:val="single"/>
          <w:lang w:eastAsia="it-IT"/>
        </w:rPr>
      </w:pPr>
      <w:r w:rsidRPr="00A36115">
        <w:rPr>
          <w:rFonts w:ascii="Calibri" w:eastAsia="Arial Unicode MS" w:hAnsi="Calibri" w:cs="Calibri"/>
          <w:b/>
          <w:bCs/>
          <w:u w:val="single"/>
          <w:lang w:eastAsia="it-IT"/>
        </w:rPr>
        <w:t xml:space="preserve"> Impianti per la produzione di energia da fonti rinnovabili:</w:t>
      </w:r>
    </w:p>
    <w:p w:rsidR="00812489" w:rsidRPr="00A36115" w:rsidRDefault="00477240" w:rsidP="00787F72">
      <w:pPr>
        <w:numPr>
          <w:ilvl w:val="0"/>
          <w:numId w:val="7"/>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i</w:t>
      </w:r>
      <w:r w:rsidR="00812489" w:rsidRPr="00A36115">
        <w:rPr>
          <w:rFonts w:ascii="Calibri" w:eastAsia="Arial Unicode MS" w:hAnsi="Calibri" w:cs="Calibri"/>
          <w:bCs/>
          <w:lang w:eastAsia="it-IT"/>
        </w:rPr>
        <w:t xml:space="preserve">nvestimenti per la produzione di energia da biogas con utilizzo esclusivo dei sottoprodotti dell’azienda o di altre aziende locali </w:t>
      </w:r>
      <w:r w:rsidR="00685CE9" w:rsidRPr="00A36115">
        <w:rPr>
          <w:rFonts w:ascii="Calibri" w:eastAsia="Arial Unicode MS" w:hAnsi="Calibri" w:cs="Calibri"/>
          <w:bCs/>
          <w:lang w:eastAsia="it-IT"/>
        </w:rPr>
        <w:t xml:space="preserve">nell’arco di Km. 30.  </w:t>
      </w:r>
      <w:r w:rsidR="00812489" w:rsidRPr="00A36115">
        <w:rPr>
          <w:rFonts w:ascii="Calibri" w:eastAsia="Arial Unicode MS" w:hAnsi="Calibri" w:cs="Calibri"/>
          <w:bCs/>
          <w:lang w:eastAsia="it-IT"/>
        </w:rPr>
        <w:t xml:space="preserve"> Non è mai consentito l’uso di colture dedicate.</w:t>
      </w:r>
    </w:p>
    <w:p w:rsidR="00884C70" w:rsidRPr="00A36115" w:rsidRDefault="00477240" w:rsidP="00787F72">
      <w:pPr>
        <w:numPr>
          <w:ilvl w:val="0"/>
          <w:numId w:val="7"/>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i</w:t>
      </w:r>
      <w:r w:rsidR="00812489" w:rsidRPr="00A36115">
        <w:rPr>
          <w:rFonts w:ascii="Calibri" w:eastAsia="Arial Unicode MS" w:hAnsi="Calibri" w:cs="Calibri"/>
          <w:bCs/>
          <w:lang w:eastAsia="it-IT"/>
        </w:rPr>
        <w:t>nvestimenti per la produzione di energia da fonti rinnovabili quali fotovoltaico</w:t>
      </w:r>
      <w:r w:rsidR="00E64C4F" w:rsidRPr="00A36115">
        <w:rPr>
          <w:rFonts w:ascii="Calibri" w:eastAsia="Arial Unicode MS" w:hAnsi="Calibri" w:cs="Calibri"/>
          <w:bCs/>
          <w:lang w:eastAsia="it-IT"/>
        </w:rPr>
        <w:t xml:space="preserve">, </w:t>
      </w:r>
      <w:r w:rsidR="00812489" w:rsidRPr="00A36115">
        <w:rPr>
          <w:rFonts w:ascii="Calibri" w:eastAsia="Arial Unicode MS" w:hAnsi="Calibri" w:cs="Calibri"/>
          <w:bCs/>
          <w:lang w:eastAsia="it-IT"/>
        </w:rPr>
        <w:t xml:space="preserve"> eolico-idraulica</w:t>
      </w:r>
      <w:r w:rsidR="00E64C4F" w:rsidRPr="00A36115">
        <w:rPr>
          <w:rFonts w:ascii="Calibri" w:eastAsia="Arial Unicode MS" w:hAnsi="Calibri" w:cs="Calibri"/>
          <w:bCs/>
          <w:lang w:eastAsia="it-IT"/>
        </w:rPr>
        <w:t xml:space="preserve"> </w:t>
      </w:r>
      <w:r w:rsidR="00812489" w:rsidRPr="00A36115">
        <w:rPr>
          <w:rFonts w:ascii="Calibri" w:eastAsia="Arial Unicode MS" w:hAnsi="Calibri" w:cs="Calibri"/>
          <w:bCs/>
          <w:lang w:eastAsia="it-IT"/>
        </w:rPr>
        <w:t>e geotermica</w:t>
      </w:r>
      <w:r w:rsidR="00884C70" w:rsidRPr="00A36115">
        <w:rPr>
          <w:rFonts w:ascii="Calibri" w:eastAsia="Arial Unicode MS" w:hAnsi="Calibri" w:cs="Calibri"/>
          <w:bCs/>
          <w:lang w:eastAsia="it-IT"/>
        </w:rPr>
        <w:t>;</w:t>
      </w:r>
    </w:p>
    <w:p w:rsidR="00812489" w:rsidRPr="00A36115" w:rsidRDefault="00884C70" w:rsidP="00787F72">
      <w:pPr>
        <w:numPr>
          <w:ilvl w:val="0"/>
          <w:numId w:val="7"/>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 xml:space="preserve">caldaie e pirogassificatori alimentati </w:t>
      </w:r>
      <w:r w:rsidR="007223DD" w:rsidRPr="00A36115">
        <w:rPr>
          <w:rFonts w:ascii="Calibri" w:eastAsia="Arial Unicode MS" w:hAnsi="Calibri" w:cs="Calibri"/>
          <w:bCs/>
          <w:lang w:eastAsia="it-IT"/>
        </w:rPr>
        <w:t xml:space="preserve">con legname di </w:t>
      </w:r>
      <w:r w:rsidRPr="00A36115">
        <w:rPr>
          <w:rFonts w:ascii="Calibri" w:eastAsia="Arial Unicode MS" w:hAnsi="Calibri" w:cs="Calibri"/>
          <w:bCs/>
          <w:lang w:eastAsia="it-IT"/>
        </w:rPr>
        <w:t>produzioni aziendali</w:t>
      </w:r>
      <w:r w:rsidR="00812489" w:rsidRPr="00A36115">
        <w:rPr>
          <w:rFonts w:ascii="Calibri" w:eastAsia="Arial Unicode MS" w:hAnsi="Calibri" w:cs="Calibri"/>
          <w:bCs/>
          <w:lang w:eastAsia="it-IT"/>
        </w:rPr>
        <w:t>.</w:t>
      </w:r>
    </w:p>
    <w:p w:rsidR="00812489" w:rsidRPr="00A36115" w:rsidRDefault="00812489" w:rsidP="00812489">
      <w:pPr>
        <w:tabs>
          <w:tab w:val="left" w:pos="284"/>
        </w:tabs>
        <w:suppressAutoHyphens/>
        <w:overflowPunct w:val="0"/>
        <w:autoSpaceDE w:val="0"/>
        <w:spacing w:after="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Le potenzialità produttive degli impianti per la produzione di energia rinnovabile devono essere proporzionate al fabbisogno energetico aziendale. Per fabbisogno aziendale si intende l’energia elettrica (EE) e l’energia termica (ET) necessaria ai processi produttivi, comprese le esigenze dell’abitazione principale dell’imprenditore agricolo. La EE e la ET necessaria ai processi produttivi viene calcolata prendendo il consumo medio degli ultimi 3 anni</w:t>
      </w:r>
      <w:r w:rsidR="00477240" w:rsidRPr="00A36115">
        <w:rPr>
          <w:rFonts w:ascii="Calibri" w:eastAsia="Arial Unicode MS" w:hAnsi="Calibri" w:cs="Calibri"/>
          <w:bCs/>
          <w:lang w:eastAsia="it-IT"/>
        </w:rPr>
        <w:t>,</w:t>
      </w:r>
      <w:r w:rsidRPr="00A36115">
        <w:rPr>
          <w:rFonts w:ascii="Calibri" w:eastAsia="Arial Unicode MS" w:hAnsi="Calibri" w:cs="Calibri"/>
          <w:bCs/>
          <w:lang w:eastAsia="it-IT"/>
        </w:rPr>
        <w:t xml:space="preserve"> incrementato dei maggiori consumi calcolati per il funzionamento dei nuovi investimenti richiesti con la presentazione del nuovo Piano di Sviluppo Aziendale e dimostrato con apposita relazione tecnica. E’ consentita una tolleranza massima del 20%. Nel caso di azienda di nuova costituzione il fabbisogno energetico sarà calcolato in via preventiva all’interno della relazione tecnica in base agli investimenti proposti. </w:t>
      </w:r>
    </w:p>
    <w:p w:rsidR="00B44A5B" w:rsidRPr="00A36115" w:rsidRDefault="00B44A5B" w:rsidP="00812489">
      <w:pPr>
        <w:spacing w:after="0" w:line="240" w:lineRule="auto"/>
        <w:jc w:val="both"/>
        <w:rPr>
          <w:rFonts w:ascii="Calibri" w:eastAsia="Arial Unicode MS" w:hAnsi="Calibri" w:cs="Calibri"/>
          <w:bCs/>
          <w:lang w:eastAsia="it-IT"/>
        </w:rPr>
      </w:pPr>
    </w:p>
    <w:p w:rsidR="00812489" w:rsidRPr="00A36115" w:rsidRDefault="00812489" w:rsidP="00812489">
      <w:p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L’energia prodotta deve essere utilizzata nel ciclo produttivo dell’azienda. In ogni caso, la dimensione produttiva non può superare i 250 KW.</w:t>
      </w:r>
    </w:p>
    <w:p w:rsidR="00B44A5B" w:rsidRPr="00A36115" w:rsidRDefault="00B44A5B" w:rsidP="00812489">
      <w:pPr>
        <w:spacing w:after="0" w:line="240" w:lineRule="auto"/>
        <w:jc w:val="both"/>
        <w:rPr>
          <w:rFonts w:ascii="Calibri" w:eastAsia="Arial Unicode MS" w:hAnsi="Calibri" w:cs="Calibri"/>
          <w:bCs/>
          <w:lang w:eastAsia="it-IT"/>
        </w:rPr>
      </w:pPr>
    </w:p>
    <w:p w:rsidR="00812489" w:rsidRPr="00A36115" w:rsidRDefault="00812489" w:rsidP="00812489">
      <w:p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 xml:space="preserve">Non potranno essere finanziati impianti ad energie rinnovabili se finalizzati unicamente a soddisfare i fabbisogni energetici dei fabbricati adibiti ad uso abitativo.  </w:t>
      </w:r>
    </w:p>
    <w:p w:rsidR="00B44A5B" w:rsidRPr="00A36115" w:rsidRDefault="00B44A5B" w:rsidP="00812489">
      <w:pPr>
        <w:spacing w:after="0" w:line="240" w:lineRule="auto"/>
        <w:jc w:val="both"/>
        <w:rPr>
          <w:rFonts w:ascii="Calibri" w:eastAsia="Arial Unicode MS" w:hAnsi="Calibri" w:cs="Calibri"/>
          <w:bCs/>
          <w:highlight w:val="yellow"/>
          <w:lang w:eastAsia="it-IT"/>
        </w:rPr>
      </w:pPr>
    </w:p>
    <w:p w:rsidR="00812489" w:rsidRPr="00A36115" w:rsidRDefault="00812489" w:rsidP="00812489">
      <w:p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Nel caso di investimenti per impianti fotovoltaici gli stessi potranno essere finanziati a condizione che siano integrati nei fabbricati aziendali.</w:t>
      </w:r>
      <w:r w:rsidR="00296412" w:rsidRPr="00A36115">
        <w:rPr>
          <w:rFonts w:ascii="Calibri" w:eastAsia="Arial Unicode MS" w:hAnsi="Calibri" w:cs="Calibri"/>
          <w:bCs/>
          <w:lang w:eastAsia="it-IT"/>
        </w:rPr>
        <w:t xml:space="preserve"> Non possono in nessun caso essere ammessi impianti fotovoltaici realizzati a terra</w:t>
      </w:r>
      <w:r w:rsidR="00685CE9" w:rsidRPr="00A36115">
        <w:rPr>
          <w:rFonts w:ascii="Calibri" w:eastAsia="Arial Unicode MS" w:hAnsi="Calibri" w:cs="Calibri"/>
          <w:bCs/>
          <w:lang w:eastAsia="it-IT"/>
        </w:rPr>
        <w:t xml:space="preserve"> e su serra</w:t>
      </w:r>
      <w:r w:rsidR="00296412" w:rsidRPr="00A36115">
        <w:rPr>
          <w:rFonts w:ascii="Calibri" w:eastAsia="Arial Unicode MS" w:hAnsi="Calibri" w:cs="Calibri"/>
          <w:bCs/>
          <w:lang w:eastAsia="it-IT"/>
        </w:rPr>
        <w:t>.</w:t>
      </w:r>
    </w:p>
    <w:p w:rsidR="00812489" w:rsidRPr="00A36115" w:rsidRDefault="004542FF" w:rsidP="004542FF">
      <w:p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Non sono ammissibili impianti a biomassa che producono energia elettrica, qualora non sia anche utilizzato almeno il 40% di energia termica prodotta.</w:t>
      </w:r>
    </w:p>
    <w:p w:rsidR="00BF24D5" w:rsidRPr="002A2993" w:rsidRDefault="00BF24D5" w:rsidP="00BF24D5">
      <w:pPr>
        <w:autoSpaceDE w:val="0"/>
        <w:autoSpaceDN w:val="0"/>
        <w:adjustRightInd w:val="0"/>
        <w:spacing w:after="0" w:line="240" w:lineRule="auto"/>
        <w:jc w:val="both"/>
        <w:rPr>
          <w:rFonts w:ascii="Calibri" w:eastAsia="Arial Unicode MS" w:hAnsi="Calibri" w:cs="Calibri"/>
          <w:bCs/>
          <w:lang w:eastAsia="it-IT"/>
        </w:rPr>
      </w:pPr>
      <w:r w:rsidRPr="002A2993">
        <w:rPr>
          <w:rFonts w:ascii="Calibri" w:eastAsia="Arial Unicode MS" w:hAnsi="Calibri" w:cs="Calibri"/>
          <w:bCs/>
          <w:u w:val="single"/>
          <w:lang w:eastAsia="it-IT"/>
        </w:rPr>
        <w:t xml:space="preserve">Non sono in nessun caso ammissibili gli </w:t>
      </w:r>
      <w:r w:rsidR="00C508B5" w:rsidRPr="002A2993">
        <w:rPr>
          <w:rFonts w:ascii="Calibri" w:eastAsia="Arial Unicode MS" w:hAnsi="Calibri" w:cs="Calibri"/>
          <w:bCs/>
          <w:u w:val="single"/>
          <w:lang w:eastAsia="it-IT"/>
        </w:rPr>
        <w:t>investimenti di cui sopra</w:t>
      </w:r>
      <w:r w:rsidRPr="002A2993">
        <w:rPr>
          <w:rFonts w:ascii="Calibri" w:eastAsia="Arial Unicode MS" w:hAnsi="Calibri" w:cs="Calibri"/>
          <w:bCs/>
          <w:u w:val="single"/>
          <w:lang w:eastAsia="it-IT"/>
        </w:rPr>
        <w:t xml:space="preserve"> nel caso in cui vengano richiesti </w:t>
      </w:r>
      <w:r w:rsidR="00C508B5" w:rsidRPr="002A2993">
        <w:rPr>
          <w:rFonts w:ascii="Calibri" w:eastAsia="Arial Unicode MS" w:hAnsi="Calibri" w:cs="Calibri"/>
          <w:bCs/>
          <w:u w:val="single"/>
          <w:lang w:eastAsia="it-IT"/>
        </w:rPr>
        <w:t xml:space="preserve">i contributi specifici per il GSE </w:t>
      </w:r>
    </w:p>
    <w:p w:rsidR="004542FF" w:rsidRPr="00A36115" w:rsidRDefault="004542FF" w:rsidP="004542FF">
      <w:pPr>
        <w:spacing w:after="0" w:line="240" w:lineRule="auto"/>
        <w:jc w:val="both"/>
        <w:rPr>
          <w:rFonts w:ascii="Arial" w:eastAsia="Arial Unicode MS" w:hAnsi="Arial" w:cs="Arial"/>
          <w:w w:val="90"/>
          <w:sz w:val="20"/>
          <w:szCs w:val="20"/>
          <w:lang w:eastAsia="it-IT"/>
        </w:rPr>
      </w:pPr>
    </w:p>
    <w:p w:rsidR="00812489" w:rsidRPr="00A36115" w:rsidRDefault="00812489" w:rsidP="001F5B92">
      <w:pPr>
        <w:numPr>
          <w:ilvl w:val="0"/>
          <w:numId w:val="32"/>
        </w:numPr>
        <w:tabs>
          <w:tab w:val="left" w:pos="284"/>
        </w:tabs>
        <w:suppressAutoHyphens/>
        <w:overflowPunct w:val="0"/>
        <w:autoSpaceDE w:val="0"/>
        <w:autoSpaceDN w:val="0"/>
        <w:spacing w:after="120" w:line="240" w:lineRule="auto"/>
        <w:jc w:val="both"/>
        <w:textAlignment w:val="baseline"/>
        <w:rPr>
          <w:rFonts w:ascii="Arial" w:eastAsia="Arial Unicode MS" w:hAnsi="Arial" w:cs="Arial"/>
          <w:b/>
          <w:bCs/>
          <w:sz w:val="20"/>
          <w:szCs w:val="20"/>
          <w:lang w:eastAsia="it-IT"/>
        </w:rPr>
      </w:pPr>
      <w:r w:rsidRPr="00A36115">
        <w:rPr>
          <w:rFonts w:ascii="Calibri" w:eastAsia="Arial Unicode MS" w:hAnsi="Calibri" w:cs="Calibri"/>
          <w:b/>
          <w:bCs/>
          <w:u w:val="single"/>
          <w:lang w:eastAsia="it-IT"/>
        </w:rPr>
        <w:t xml:space="preserve">Acquisto terreni: </w:t>
      </w:r>
      <w:r w:rsidR="00A77B96" w:rsidRPr="00A36115">
        <w:rPr>
          <w:rFonts w:ascii="Calibri" w:eastAsia="Arial Unicode MS" w:hAnsi="Calibri" w:cs="Calibri"/>
          <w:bCs/>
          <w:lang w:eastAsia="it-IT"/>
        </w:rPr>
        <w:t>è</w:t>
      </w:r>
      <w:r w:rsidRPr="00A36115">
        <w:rPr>
          <w:rFonts w:ascii="Calibri" w:eastAsia="Arial Unicode MS" w:hAnsi="Calibri" w:cs="Calibri"/>
          <w:bCs/>
          <w:lang w:eastAsia="it-IT"/>
        </w:rPr>
        <w:t xml:space="preserve"> consentito entro il limite massimo del 10% del costo totale degli investimenti ammessi all’aiuto della presente misura, nel solo caso di giovani agricoltori che si insediano per la prima volta, e che presentano domanda di </w:t>
      </w:r>
      <w:r w:rsidR="00391EB8" w:rsidRPr="00A36115">
        <w:rPr>
          <w:rFonts w:ascii="Calibri" w:eastAsia="Arial Unicode MS" w:hAnsi="Calibri" w:cs="Calibri"/>
          <w:bCs/>
          <w:lang w:eastAsia="it-IT"/>
        </w:rPr>
        <w:t>sostegno</w:t>
      </w:r>
      <w:r w:rsidRPr="00A36115">
        <w:rPr>
          <w:rFonts w:ascii="Calibri" w:eastAsia="Arial Unicode MS" w:hAnsi="Calibri" w:cs="Calibri"/>
          <w:bCs/>
          <w:lang w:eastAsia="it-IT"/>
        </w:rPr>
        <w:t xml:space="preserve"> </w:t>
      </w:r>
      <w:r w:rsidR="00A77B96" w:rsidRPr="00A36115">
        <w:rPr>
          <w:rFonts w:ascii="Calibri" w:eastAsia="Arial Unicode MS" w:hAnsi="Calibri" w:cs="Calibri"/>
          <w:bCs/>
          <w:lang w:eastAsia="it-IT"/>
        </w:rPr>
        <w:t xml:space="preserve">relativa </w:t>
      </w:r>
      <w:r w:rsidRPr="00A36115">
        <w:rPr>
          <w:rFonts w:ascii="Calibri" w:eastAsia="Arial Unicode MS" w:hAnsi="Calibri" w:cs="Calibri"/>
          <w:bCs/>
          <w:lang w:eastAsia="it-IT"/>
        </w:rPr>
        <w:t>alla presente misura nell’ambito del “pacchetto giovani”.</w:t>
      </w:r>
    </w:p>
    <w:p w:rsidR="00812489" w:rsidRPr="00A36115" w:rsidRDefault="00812489" w:rsidP="001F5B92">
      <w:pPr>
        <w:numPr>
          <w:ilvl w:val="0"/>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sz w:val="14"/>
          <w:szCs w:val="14"/>
          <w:lang w:eastAsia="it-IT"/>
        </w:rPr>
      </w:pPr>
      <w:r w:rsidRPr="00A36115">
        <w:rPr>
          <w:rFonts w:ascii="Calibri" w:eastAsia="Arial Unicode MS" w:hAnsi="Calibri" w:cs="Calibri"/>
          <w:b/>
          <w:bCs/>
          <w:u w:val="single"/>
          <w:lang w:eastAsia="it-IT"/>
        </w:rPr>
        <w:lastRenderedPageBreak/>
        <w:t>Contributi in natura:</w:t>
      </w:r>
      <w:r w:rsidRPr="00A36115">
        <w:rPr>
          <w:rFonts w:ascii="Calibri" w:eastAsia="Arial Unicode MS" w:hAnsi="Calibri" w:cs="Calibri"/>
          <w:b/>
          <w:bCs/>
          <w:lang w:eastAsia="it-IT"/>
        </w:rPr>
        <w:t xml:space="preserve"> </w:t>
      </w:r>
      <w:r w:rsidR="00A77B96" w:rsidRPr="002A2993">
        <w:rPr>
          <w:rFonts w:ascii="Calibri" w:eastAsia="Arial Unicode MS" w:hAnsi="Calibri" w:cs="Calibri"/>
          <w:bCs/>
          <w:lang w:eastAsia="it-IT"/>
        </w:rPr>
        <w:t>p</w:t>
      </w:r>
      <w:r w:rsidRPr="002A2993">
        <w:rPr>
          <w:rFonts w:ascii="Calibri" w:eastAsia="Arial Unicode MS" w:hAnsi="Calibri" w:cs="Calibri"/>
          <w:bCs/>
          <w:lang w:eastAsia="it-IT"/>
        </w:rPr>
        <w:t>o</w:t>
      </w:r>
      <w:r w:rsidRPr="00A36115">
        <w:rPr>
          <w:rFonts w:ascii="Calibri" w:eastAsia="Arial Unicode MS" w:hAnsi="Calibri" w:cs="Calibri"/>
          <w:bCs/>
          <w:lang w:eastAsia="it-IT"/>
        </w:rPr>
        <w:t>ssono essere ammessi contributi in natura</w:t>
      </w:r>
      <w:r w:rsidR="0064530B" w:rsidRPr="00A36115">
        <w:rPr>
          <w:rFonts w:ascii="Calibri" w:eastAsia="Arial Unicode MS" w:hAnsi="Calibri" w:cs="Calibri"/>
          <w:bCs/>
          <w:lang w:eastAsia="it-IT"/>
        </w:rPr>
        <w:t>,</w:t>
      </w:r>
      <w:r w:rsidRPr="00A36115">
        <w:rPr>
          <w:rFonts w:ascii="Calibri" w:eastAsia="Arial Unicode MS" w:hAnsi="Calibri" w:cs="Calibri"/>
          <w:bCs/>
          <w:lang w:eastAsia="it-IT"/>
        </w:rPr>
        <w:t xml:space="preserve"> per i quali non è stato effettuato alcun pagamento in denaro giustificato</w:t>
      </w:r>
      <w:r w:rsidR="0064530B" w:rsidRPr="00A36115">
        <w:rPr>
          <w:rFonts w:ascii="Calibri" w:eastAsia="Arial Unicode MS" w:hAnsi="Calibri" w:cs="Calibri"/>
          <w:bCs/>
          <w:lang w:eastAsia="it-IT"/>
        </w:rPr>
        <w:t>,</w:t>
      </w:r>
      <w:r w:rsidRPr="00A36115">
        <w:rPr>
          <w:rFonts w:ascii="Calibri" w:eastAsia="Arial Unicode MS" w:hAnsi="Calibri" w:cs="Calibri"/>
          <w:bCs/>
          <w:lang w:eastAsia="it-IT"/>
        </w:rPr>
        <w:t xml:space="preserve"> da fatture o documenti di valore probatorio equivalente</w:t>
      </w:r>
      <w:r w:rsidRPr="00A36115">
        <w:rPr>
          <w:rFonts w:ascii="Arial" w:eastAsia="Arial Unicode MS" w:hAnsi="Arial" w:cs="Arial"/>
          <w:bCs/>
          <w:sz w:val="20"/>
          <w:szCs w:val="20"/>
          <w:lang w:eastAsia="it-IT"/>
        </w:rPr>
        <w:t xml:space="preserve"> </w:t>
      </w:r>
      <w:r w:rsidRPr="00A36115">
        <w:rPr>
          <w:rFonts w:ascii="Arial" w:eastAsia="Arial Unicode MS" w:hAnsi="Arial" w:cs="Arial"/>
          <w:bCs/>
          <w:strike/>
          <w:sz w:val="20"/>
          <w:szCs w:val="20"/>
          <w:lang w:eastAsia="it-IT"/>
        </w:rPr>
        <w:t xml:space="preserve">e </w:t>
      </w:r>
      <w:r w:rsidRPr="00A36115">
        <w:rPr>
          <w:rFonts w:ascii="Arial" w:eastAsia="Arial Unicode MS" w:hAnsi="Arial" w:cs="Arial"/>
          <w:bCs/>
          <w:sz w:val="20"/>
          <w:szCs w:val="20"/>
          <w:lang w:eastAsia="it-IT"/>
        </w:rPr>
        <w:t>qualora siano soddisfatti tutti i seguenti criteri:</w:t>
      </w:r>
    </w:p>
    <w:p w:rsidR="00812489" w:rsidRPr="00A36115" w:rsidRDefault="00812489" w:rsidP="001F5B92">
      <w:pPr>
        <w:numPr>
          <w:ilvl w:val="1"/>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 xml:space="preserve">Al termine dell’operazione, il sostegno pubblico che comprende contributi in natura non superi il totale delle spese ammissibili, esclusi i contributi in natura. Es.:   A ≤ (B – C) dove: </w:t>
      </w:r>
    </w:p>
    <w:p w:rsidR="00812489" w:rsidRPr="00A36115" w:rsidRDefault="00812489" w:rsidP="00812489">
      <w:pPr>
        <w:spacing w:after="0" w:line="240" w:lineRule="auto"/>
        <w:jc w:val="both"/>
        <w:rPr>
          <w:rFonts w:ascii="Calibri" w:eastAsia="Arial Unicode MS" w:hAnsi="Calibri" w:cs="Calibri"/>
          <w:bCs/>
          <w:lang w:eastAsia="it-IT"/>
        </w:rPr>
      </w:pPr>
      <w:r w:rsidRPr="00A36115">
        <w:rPr>
          <w:rFonts w:ascii="Calibri" w:eastAsia="Arial Unicode MS" w:hAnsi="Calibri" w:cs="Calibri"/>
          <w:bCs/>
          <w:lang w:eastAsia="it-IT"/>
        </w:rPr>
        <w:t xml:space="preserve">        </w:t>
      </w:r>
      <w:r w:rsidR="00296412" w:rsidRPr="00A36115">
        <w:rPr>
          <w:rFonts w:ascii="Calibri" w:eastAsia="Arial Unicode MS" w:hAnsi="Calibri" w:cs="Calibri"/>
          <w:bCs/>
          <w:lang w:eastAsia="it-IT"/>
        </w:rPr>
        <w:t xml:space="preserve">            </w:t>
      </w:r>
      <w:r w:rsidR="00BC7AF8" w:rsidRPr="00A36115">
        <w:rPr>
          <w:rFonts w:ascii="Calibri" w:eastAsia="Arial Unicode MS" w:hAnsi="Calibri" w:cs="Calibri"/>
          <w:bCs/>
          <w:lang w:eastAsia="it-IT"/>
        </w:rPr>
        <w:t xml:space="preserve">  </w:t>
      </w:r>
      <w:r w:rsidR="00296412" w:rsidRPr="00A36115">
        <w:rPr>
          <w:rFonts w:ascii="Calibri" w:eastAsia="Arial Unicode MS" w:hAnsi="Calibri" w:cs="Calibri"/>
          <w:bCs/>
          <w:lang w:eastAsia="it-IT"/>
        </w:rPr>
        <w:t xml:space="preserve">  </w:t>
      </w:r>
      <w:r w:rsidRPr="00A36115">
        <w:rPr>
          <w:rFonts w:ascii="Calibri" w:eastAsia="Arial Unicode MS" w:hAnsi="Calibri" w:cs="Calibri"/>
          <w:bCs/>
          <w:lang w:eastAsia="it-IT"/>
        </w:rPr>
        <w:t>A = (Contributo pubblico totale);</w:t>
      </w:r>
    </w:p>
    <w:p w:rsidR="00812489" w:rsidRPr="00A36115" w:rsidRDefault="00812489" w:rsidP="00812489">
      <w:pPr>
        <w:spacing w:after="0" w:line="240" w:lineRule="auto"/>
        <w:rPr>
          <w:rFonts w:ascii="Calibri" w:eastAsia="Arial Unicode MS" w:hAnsi="Calibri" w:cs="Calibri"/>
          <w:bCs/>
          <w:lang w:eastAsia="it-IT"/>
        </w:rPr>
      </w:pPr>
      <w:r w:rsidRPr="00A36115">
        <w:rPr>
          <w:rFonts w:ascii="Calibri" w:eastAsia="Arial Unicode MS" w:hAnsi="Calibri" w:cs="Calibri"/>
          <w:bCs/>
          <w:lang w:eastAsia="it-IT"/>
        </w:rPr>
        <w:t xml:space="preserve">        </w:t>
      </w:r>
      <w:r w:rsidR="00296412" w:rsidRPr="00A36115">
        <w:rPr>
          <w:rFonts w:ascii="Calibri" w:eastAsia="Arial Unicode MS" w:hAnsi="Calibri" w:cs="Calibri"/>
          <w:bCs/>
          <w:lang w:eastAsia="it-IT"/>
        </w:rPr>
        <w:t xml:space="preserve">                </w:t>
      </w:r>
      <w:r w:rsidRPr="00A36115">
        <w:rPr>
          <w:rFonts w:ascii="Calibri" w:eastAsia="Arial Unicode MS" w:hAnsi="Calibri" w:cs="Calibri"/>
          <w:bCs/>
          <w:lang w:eastAsia="it-IT"/>
        </w:rPr>
        <w:t>B = (Costo totale dell’investimento ammesso ad operazione ultimata);</w:t>
      </w:r>
    </w:p>
    <w:p w:rsidR="00812489" w:rsidRPr="00A36115" w:rsidRDefault="00812489" w:rsidP="00812489">
      <w:pPr>
        <w:spacing w:after="0" w:line="240" w:lineRule="auto"/>
        <w:rPr>
          <w:rFonts w:ascii="Calibri" w:eastAsia="Arial Unicode MS" w:hAnsi="Calibri" w:cs="Calibri"/>
          <w:bCs/>
          <w:lang w:eastAsia="it-IT"/>
        </w:rPr>
      </w:pPr>
      <w:r w:rsidRPr="00A36115">
        <w:rPr>
          <w:rFonts w:ascii="Calibri" w:eastAsia="Arial Unicode MS" w:hAnsi="Calibri" w:cs="Calibri"/>
          <w:bCs/>
          <w:lang w:eastAsia="it-IT"/>
        </w:rPr>
        <w:t xml:space="preserve">    </w:t>
      </w:r>
      <w:r w:rsidR="00296412" w:rsidRPr="00A36115">
        <w:rPr>
          <w:rFonts w:ascii="Calibri" w:eastAsia="Arial Unicode MS" w:hAnsi="Calibri" w:cs="Calibri"/>
          <w:bCs/>
          <w:lang w:eastAsia="it-IT"/>
        </w:rPr>
        <w:t xml:space="preserve">                 </w:t>
      </w:r>
      <w:r w:rsidRPr="00A36115">
        <w:rPr>
          <w:rFonts w:ascii="Calibri" w:eastAsia="Arial Unicode MS" w:hAnsi="Calibri" w:cs="Calibri"/>
          <w:bCs/>
          <w:lang w:eastAsia="it-IT"/>
        </w:rPr>
        <w:t xml:space="preserve">   C = (Costo del materiale e delle prestazioni in natura).</w:t>
      </w:r>
    </w:p>
    <w:p w:rsidR="00812489" w:rsidRPr="00A36115" w:rsidRDefault="00812489" w:rsidP="00296412">
      <w:pPr>
        <w:spacing w:before="240" w:after="240" w:line="240" w:lineRule="auto"/>
        <w:ind w:left="1416"/>
        <w:jc w:val="both"/>
        <w:rPr>
          <w:rFonts w:ascii="Calibri" w:eastAsia="Arial Unicode MS" w:hAnsi="Calibri" w:cs="Calibri"/>
          <w:bCs/>
          <w:lang w:eastAsia="it-IT"/>
        </w:rPr>
      </w:pPr>
      <w:r w:rsidRPr="00A36115">
        <w:rPr>
          <w:rFonts w:ascii="Calibri" w:eastAsia="Arial Unicode MS" w:hAnsi="Calibri" w:cs="Calibri"/>
          <w:bCs/>
          <w:lang w:eastAsia="it-IT"/>
        </w:rPr>
        <w:t>Nel caso in cui il Contributo pubblico totale superi la differenza tra l’</w:t>
      </w:r>
      <w:r w:rsidR="00A77B96" w:rsidRPr="00A36115">
        <w:rPr>
          <w:rFonts w:ascii="Calibri" w:eastAsia="Arial Unicode MS" w:hAnsi="Calibri" w:cs="Calibri"/>
          <w:bCs/>
          <w:lang w:eastAsia="it-IT"/>
        </w:rPr>
        <w:t>i</w:t>
      </w:r>
      <w:r w:rsidRPr="00A36115">
        <w:rPr>
          <w:rFonts w:ascii="Calibri" w:eastAsia="Arial Unicode MS" w:hAnsi="Calibri" w:cs="Calibri"/>
          <w:bCs/>
          <w:lang w:eastAsia="it-IT"/>
        </w:rPr>
        <w:t xml:space="preserve">mporto totale degli </w:t>
      </w:r>
      <w:r w:rsidR="00296412" w:rsidRPr="00A36115">
        <w:rPr>
          <w:rFonts w:ascii="Calibri" w:eastAsia="Arial Unicode MS" w:hAnsi="Calibri" w:cs="Calibri"/>
          <w:bCs/>
          <w:lang w:eastAsia="it-IT"/>
        </w:rPr>
        <w:t xml:space="preserve">  </w:t>
      </w:r>
      <w:r w:rsidRPr="00A36115">
        <w:rPr>
          <w:rFonts w:ascii="Calibri" w:eastAsia="Arial Unicode MS" w:hAnsi="Calibri" w:cs="Calibri"/>
          <w:bCs/>
          <w:lang w:eastAsia="it-IT"/>
        </w:rPr>
        <w:t>investimenti ammessi e l’</w:t>
      </w:r>
      <w:r w:rsidR="00A77B96" w:rsidRPr="00A36115">
        <w:rPr>
          <w:rFonts w:ascii="Calibri" w:eastAsia="Arial Unicode MS" w:hAnsi="Calibri" w:cs="Calibri"/>
          <w:bCs/>
          <w:lang w:eastAsia="it-IT"/>
        </w:rPr>
        <w:t>i</w:t>
      </w:r>
      <w:r w:rsidRPr="00A36115">
        <w:rPr>
          <w:rFonts w:ascii="Calibri" w:eastAsia="Arial Unicode MS" w:hAnsi="Calibri" w:cs="Calibri"/>
          <w:bCs/>
          <w:lang w:eastAsia="it-IT"/>
        </w:rPr>
        <w:t xml:space="preserve">mporto delle prestazioni volontarie non retribuite, verrà ridotto il Contributo pubblico totale fino al soddisfacimento della requisito in questione. </w:t>
      </w:r>
    </w:p>
    <w:p w:rsidR="00A76EEA" w:rsidRPr="00A36115" w:rsidRDefault="00A76EEA" w:rsidP="001F5B92">
      <w:pPr>
        <w:numPr>
          <w:ilvl w:val="1"/>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 xml:space="preserve">limitatamente a un importo di € 50.000,00 </w:t>
      </w:r>
      <w:r w:rsidR="00685CE9" w:rsidRPr="00A36115">
        <w:rPr>
          <w:rFonts w:ascii="Calibri" w:eastAsia="Arial Unicode MS" w:hAnsi="Calibri" w:cs="Calibri"/>
          <w:bCs/>
          <w:lang w:eastAsia="it-IT"/>
        </w:rPr>
        <w:t xml:space="preserve">per domanda </w:t>
      </w:r>
      <w:r w:rsidRPr="00A36115">
        <w:rPr>
          <w:rFonts w:ascii="Calibri" w:eastAsia="Arial Unicode MS" w:hAnsi="Calibri" w:cs="Calibri"/>
          <w:bCs/>
          <w:lang w:eastAsia="it-IT"/>
        </w:rPr>
        <w:t>(al netto dei materiali fatturati)</w:t>
      </w:r>
      <w:r w:rsidR="00812489" w:rsidRPr="00A36115">
        <w:rPr>
          <w:rFonts w:ascii="Calibri" w:eastAsia="Arial Unicode MS" w:hAnsi="Calibri" w:cs="Calibri"/>
          <w:bCs/>
          <w:lang w:eastAsia="it-IT"/>
        </w:rPr>
        <w:t xml:space="preserve"> </w:t>
      </w:r>
      <w:r w:rsidR="00685CE9" w:rsidRPr="00A36115">
        <w:rPr>
          <w:rFonts w:ascii="Calibri" w:eastAsia="Arial Unicode MS" w:hAnsi="Calibri" w:cs="Calibri"/>
          <w:bCs/>
          <w:lang w:eastAsia="it-IT"/>
        </w:rPr>
        <w:t>;</w:t>
      </w:r>
    </w:p>
    <w:p w:rsidR="00812489" w:rsidRPr="00A36115" w:rsidRDefault="00812489" w:rsidP="001F5B92">
      <w:pPr>
        <w:numPr>
          <w:ilvl w:val="1"/>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 xml:space="preserve">il valore attribuito ai contributi in natura non superi i costi generalmente </w:t>
      </w:r>
      <w:r w:rsidR="00664316" w:rsidRPr="00A36115">
        <w:rPr>
          <w:rFonts w:ascii="Calibri" w:eastAsia="Arial Unicode MS" w:hAnsi="Calibri" w:cs="Calibri"/>
          <w:bCs/>
          <w:lang w:eastAsia="it-IT"/>
        </w:rPr>
        <w:t xml:space="preserve">accertati </w:t>
      </w:r>
      <w:r w:rsidRPr="00A36115">
        <w:rPr>
          <w:rFonts w:ascii="Calibri" w:eastAsia="Arial Unicode MS" w:hAnsi="Calibri" w:cs="Calibri"/>
          <w:bCs/>
          <w:lang w:eastAsia="it-IT"/>
        </w:rPr>
        <w:t xml:space="preserve">sul mercato; </w:t>
      </w:r>
    </w:p>
    <w:p w:rsidR="00812489" w:rsidRPr="00A36115" w:rsidRDefault="00812489" w:rsidP="001F5B92">
      <w:pPr>
        <w:numPr>
          <w:ilvl w:val="1"/>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 xml:space="preserve">il valore e la fornitura dei contributi possano essere valutati e verificati in modo oggettivo; </w:t>
      </w:r>
    </w:p>
    <w:p w:rsidR="00812489" w:rsidRPr="00A36115" w:rsidRDefault="00812489" w:rsidP="001F5B92">
      <w:pPr>
        <w:numPr>
          <w:ilvl w:val="1"/>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 xml:space="preserve">nel caso di contributi in natura sotto forma di prestazione di lavoro non retribuita, il valore della prestazione è stabilito tenendo conto del tempo di lavoro trascorso e </w:t>
      </w:r>
      <w:r w:rsidR="00685CE9" w:rsidRPr="00A36115">
        <w:rPr>
          <w:rFonts w:ascii="Calibri" w:eastAsia="Arial Unicode MS" w:hAnsi="Calibri" w:cs="Calibri"/>
          <w:bCs/>
          <w:lang w:eastAsia="it-IT"/>
        </w:rPr>
        <w:t>la retribuzione oraria come da prezzario</w:t>
      </w:r>
      <w:r w:rsidRPr="00A36115">
        <w:rPr>
          <w:rFonts w:ascii="Calibri" w:eastAsia="Arial Unicode MS" w:hAnsi="Calibri" w:cs="Calibri"/>
          <w:bCs/>
          <w:lang w:eastAsia="it-IT"/>
        </w:rPr>
        <w:t>;</w:t>
      </w:r>
    </w:p>
    <w:p w:rsidR="00812489" w:rsidRPr="00A36115" w:rsidRDefault="00812489" w:rsidP="001F5B92">
      <w:pPr>
        <w:numPr>
          <w:ilvl w:val="1"/>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limitatamente ai lavori di carattere agronomico quali impianti e/o ristrutturazioni di colture arboree, arbustive specializzate e perenni, nel rispetto dei limiti di settore, per la sistemazione dei terreni, drenaggi fino a una profondità massima di mt. 1,5, recinzioni prive di cordoli in muratura, opere e linee fisse di irrigazione;</w:t>
      </w:r>
    </w:p>
    <w:p w:rsidR="00812489" w:rsidRPr="00A36115" w:rsidRDefault="00812489" w:rsidP="001F5B92">
      <w:pPr>
        <w:numPr>
          <w:ilvl w:val="1"/>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se eseguiti direttamente dagli imprenditori agricoli con manodopera familiare, purché risultanti iscritti al relativo regime previdenziale agricolo</w:t>
      </w:r>
      <w:r w:rsidR="00D63487" w:rsidRPr="00A36115">
        <w:rPr>
          <w:rFonts w:ascii="Calibri" w:eastAsia="Arial Unicode MS" w:hAnsi="Calibri" w:cs="Calibri"/>
          <w:bCs/>
          <w:lang w:eastAsia="it-IT"/>
        </w:rPr>
        <w:t xml:space="preserve"> </w:t>
      </w:r>
      <w:r w:rsidR="00A77B96" w:rsidRPr="00A36115">
        <w:rPr>
          <w:rFonts w:ascii="Calibri" w:eastAsia="Arial Unicode MS" w:hAnsi="Calibri" w:cs="Calibri"/>
          <w:bCs/>
          <w:lang w:eastAsia="it-IT"/>
        </w:rPr>
        <w:t xml:space="preserve">e </w:t>
      </w:r>
      <w:r w:rsidRPr="00A36115">
        <w:rPr>
          <w:rFonts w:ascii="Calibri" w:eastAsia="Arial Unicode MS" w:hAnsi="Calibri" w:cs="Calibri"/>
          <w:bCs/>
          <w:lang w:eastAsia="it-IT"/>
        </w:rPr>
        <w:t>realizzati attraverso i mezzi in dotazione dell’azienda o mediante noleggio degli stessi, da comprovarsi con idonea fattura;</w:t>
      </w:r>
    </w:p>
    <w:p w:rsidR="00812489" w:rsidRPr="00A36115" w:rsidRDefault="00812489" w:rsidP="001F5B92">
      <w:pPr>
        <w:numPr>
          <w:ilvl w:val="1"/>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 xml:space="preserve">se richiesti e identificabili nel computo metrico estimativo di spesa presentato al momento della domanda; </w:t>
      </w:r>
    </w:p>
    <w:p w:rsidR="00812489" w:rsidRPr="00A36115" w:rsidRDefault="00812489" w:rsidP="001F5B92">
      <w:pPr>
        <w:numPr>
          <w:ilvl w:val="1"/>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Cs/>
          <w:lang w:eastAsia="it-IT"/>
        </w:rPr>
        <w:t>se rendicontati e presenti fra le voci di costo dell’elenco prezzi riportato nel prezzario delle opere agricole vigente al momento della presentazione delle domande</w:t>
      </w:r>
      <w:r w:rsidR="00296412" w:rsidRPr="00A36115">
        <w:rPr>
          <w:rFonts w:ascii="Calibri" w:eastAsia="Arial Unicode MS" w:hAnsi="Calibri" w:cs="Calibri"/>
          <w:bCs/>
          <w:lang w:eastAsia="it-IT"/>
        </w:rPr>
        <w:t>.</w:t>
      </w:r>
    </w:p>
    <w:p w:rsidR="00462B2E" w:rsidRPr="002A2993" w:rsidRDefault="00C54951" w:rsidP="00C54951">
      <w:pPr>
        <w:tabs>
          <w:tab w:val="left" w:pos="284"/>
        </w:tabs>
        <w:suppressAutoHyphens/>
        <w:overflowPunct w:val="0"/>
        <w:autoSpaceDE w:val="0"/>
        <w:autoSpaceDN w:val="0"/>
        <w:spacing w:after="120" w:line="240" w:lineRule="auto"/>
        <w:ind w:left="284"/>
        <w:jc w:val="both"/>
        <w:textAlignment w:val="baseline"/>
        <w:rPr>
          <w:rFonts w:ascii="Calibri" w:eastAsia="Arial Unicode MS" w:hAnsi="Calibri" w:cs="Calibri"/>
          <w:bCs/>
          <w:lang w:eastAsia="it-IT"/>
        </w:rPr>
      </w:pPr>
      <w:r w:rsidRPr="002A2993">
        <w:rPr>
          <w:rFonts w:ascii="Calibri" w:eastAsia="Times New Roman" w:hAnsi="Calibri" w:cs="Times New Roman"/>
          <w:lang w:eastAsia="it-IT"/>
        </w:rPr>
        <w:t xml:space="preserve">Il mancato rispetto anche di uno dei requisiti sopra riportati comporterà il </w:t>
      </w:r>
      <w:r w:rsidR="000A4EF0" w:rsidRPr="002A2993">
        <w:rPr>
          <w:rFonts w:ascii="Calibri" w:eastAsia="Times New Roman" w:hAnsi="Calibri" w:cs="Times New Roman"/>
          <w:lang w:eastAsia="it-IT"/>
        </w:rPr>
        <w:t xml:space="preserve">non </w:t>
      </w:r>
      <w:r w:rsidRPr="002A2993">
        <w:rPr>
          <w:rFonts w:ascii="Calibri" w:eastAsia="Times New Roman" w:hAnsi="Calibri" w:cs="Times New Roman"/>
          <w:lang w:eastAsia="it-IT"/>
        </w:rPr>
        <w:t xml:space="preserve">riconoscimento </w:t>
      </w:r>
      <w:r w:rsidR="000A4EF0" w:rsidRPr="002A2993">
        <w:rPr>
          <w:rFonts w:ascii="Calibri" w:eastAsia="Times New Roman" w:hAnsi="Calibri" w:cs="Times New Roman"/>
          <w:lang w:eastAsia="it-IT"/>
        </w:rPr>
        <w:t xml:space="preserve"> </w:t>
      </w:r>
      <w:r w:rsidRPr="002A2993">
        <w:rPr>
          <w:rFonts w:ascii="Calibri" w:eastAsia="Times New Roman" w:hAnsi="Calibri" w:cs="Times New Roman"/>
          <w:lang w:eastAsia="it-IT"/>
        </w:rPr>
        <w:t>del</w:t>
      </w:r>
      <w:r w:rsidR="000A4EF0" w:rsidRPr="002A2993">
        <w:rPr>
          <w:rFonts w:ascii="Calibri" w:eastAsia="Times New Roman" w:hAnsi="Calibri" w:cs="Times New Roman"/>
          <w:lang w:eastAsia="it-IT"/>
        </w:rPr>
        <w:t xml:space="preserve">la modalità di </w:t>
      </w:r>
      <w:r w:rsidRPr="002A2993">
        <w:rPr>
          <w:rFonts w:ascii="Calibri" w:eastAsia="Times New Roman" w:hAnsi="Calibri" w:cs="Times New Roman"/>
          <w:lang w:eastAsia="it-IT"/>
        </w:rPr>
        <w:t>“</w:t>
      </w:r>
      <w:r w:rsidR="000A4EF0" w:rsidRPr="002A2993">
        <w:rPr>
          <w:rFonts w:ascii="Calibri" w:eastAsia="Times New Roman" w:hAnsi="Calibri" w:cs="Times New Roman"/>
          <w:lang w:eastAsia="it-IT"/>
        </w:rPr>
        <w:t>esecuzione</w:t>
      </w:r>
      <w:r w:rsidRPr="002A2993">
        <w:rPr>
          <w:rFonts w:ascii="Calibri" w:eastAsia="Times New Roman" w:hAnsi="Calibri" w:cs="Times New Roman"/>
          <w:lang w:eastAsia="it-IT"/>
        </w:rPr>
        <w:t xml:space="preserve"> lavori </w:t>
      </w:r>
      <w:r w:rsidR="000A4EF0" w:rsidRPr="002A2993">
        <w:rPr>
          <w:rFonts w:ascii="Calibri" w:eastAsia="Times New Roman" w:hAnsi="Calibri" w:cs="Times New Roman"/>
          <w:lang w:eastAsia="it-IT"/>
        </w:rPr>
        <w:t xml:space="preserve"> in economia</w:t>
      </w:r>
      <w:r w:rsidRPr="002A2993">
        <w:rPr>
          <w:rFonts w:ascii="Calibri" w:eastAsia="Times New Roman" w:hAnsi="Calibri" w:cs="Times New Roman"/>
          <w:lang w:eastAsia="it-IT"/>
        </w:rPr>
        <w:t>” e quindi i corrispondenti  importi ai fini della liquidazione dovranno essere obbligatoriamente fatturati.</w:t>
      </w:r>
    </w:p>
    <w:p w:rsidR="00462B2E" w:rsidRPr="00A36115" w:rsidRDefault="00462B2E" w:rsidP="001F5B92">
      <w:pPr>
        <w:numPr>
          <w:ilvl w:val="0"/>
          <w:numId w:val="32"/>
        </w:numPr>
        <w:tabs>
          <w:tab w:val="left" w:pos="284"/>
        </w:tabs>
        <w:suppressAutoHyphens/>
        <w:overflowPunct w:val="0"/>
        <w:autoSpaceDE w:val="0"/>
        <w:autoSpaceDN w:val="0"/>
        <w:spacing w:after="120" w:line="240" w:lineRule="auto"/>
        <w:jc w:val="both"/>
        <w:textAlignment w:val="baseline"/>
        <w:rPr>
          <w:rFonts w:ascii="Calibri" w:eastAsia="Arial Unicode MS" w:hAnsi="Calibri" w:cs="Calibri"/>
          <w:bCs/>
          <w:lang w:eastAsia="it-IT"/>
        </w:rPr>
      </w:pPr>
      <w:r w:rsidRPr="00A36115">
        <w:rPr>
          <w:rFonts w:ascii="Calibri" w:eastAsia="Arial Unicode MS" w:hAnsi="Calibri" w:cs="Calibri"/>
          <w:b/>
          <w:bCs/>
          <w:u w:val="single"/>
          <w:lang w:eastAsia="it-IT"/>
        </w:rPr>
        <w:t>Spese generali</w:t>
      </w:r>
      <w:r w:rsidR="004F42F4" w:rsidRPr="00A36115">
        <w:rPr>
          <w:rFonts w:ascii="Calibri" w:eastAsia="Arial Unicode MS" w:hAnsi="Calibri" w:cs="Calibri"/>
          <w:b/>
          <w:bCs/>
          <w:u w:val="single"/>
          <w:lang w:eastAsia="it-IT"/>
        </w:rPr>
        <w:t xml:space="preserve"> :</w:t>
      </w:r>
    </w:p>
    <w:p w:rsidR="00462B2E" w:rsidRPr="00A36115" w:rsidRDefault="00462B2E" w:rsidP="00462B2E">
      <w:pPr>
        <w:tabs>
          <w:tab w:val="left" w:pos="284"/>
        </w:tabs>
        <w:suppressAutoHyphens/>
        <w:overflowPunct w:val="0"/>
        <w:autoSpaceDE w:val="0"/>
        <w:autoSpaceDN w:val="0"/>
        <w:spacing w:after="120" w:line="240" w:lineRule="auto"/>
        <w:ind w:left="142"/>
        <w:jc w:val="both"/>
        <w:textAlignment w:val="baseline"/>
      </w:pPr>
      <w:r w:rsidRPr="00A36115">
        <w:t xml:space="preserve">Esse comprendono: </w:t>
      </w:r>
    </w:p>
    <w:p w:rsidR="00462B2E" w:rsidRPr="00A36115" w:rsidRDefault="00462B2E" w:rsidP="001F5B92">
      <w:pPr>
        <w:numPr>
          <w:ilvl w:val="0"/>
          <w:numId w:val="39"/>
        </w:numPr>
        <w:tabs>
          <w:tab w:val="left" w:pos="426"/>
        </w:tabs>
        <w:spacing w:after="0" w:line="240" w:lineRule="auto"/>
        <w:ind w:left="142" w:firstLine="0"/>
        <w:jc w:val="both"/>
      </w:pPr>
      <w:r w:rsidRPr="00A36115">
        <w:t>onorario per la relazione tecnico economica e studi di sostenibilità finanziaria dell’intervento;</w:t>
      </w:r>
    </w:p>
    <w:p w:rsidR="00462B2E" w:rsidRPr="00A36115" w:rsidRDefault="00462B2E" w:rsidP="001F5B92">
      <w:pPr>
        <w:numPr>
          <w:ilvl w:val="0"/>
          <w:numId w:val="39"/>
        </w:numPr>
        <w:tabs>
          <w:tab w:val="left" w:pos="426"/>
        </w:tabs>
        <w:spacing w:after="0" w:line="240" w:lineRule="auto"/>
        <w:ind w:left="142" w:firstLine="0"/>
        <w:jc w:val="both"/>
      </w:pPr>
      <w:r w:rsidRPr="00A36115">
        <w:t>onorario per la progettazione degli interventi proposti (elaborati progettuali e relazione tecnica progettuale);</w:t>
      </w:r>
    </w:p>
    <w:p w:rsidR="00462B2E" w:rsidRPr="00A36115" w:rsidRDefault="00462B2E" w:rsidP="001F5B92">
      <w:pPr>
        <w:numPr>
          <w:ilvl w:val="0"/>
          <w:numId w:val="39"/>
        </w:numPr>
        <w:tabs>
          <w:tab w:val="left" w:pos="426"/>
        </w:tabs>
        <w:spacing w:after="0" w:line="240" w:lineRule="auto"/>
        <w:ind w:left="142" w:firstLine="0"/>
        <w:jc w:val="both"/>
      </w:pPr>
      <w:r w:rsidRPr="00A36115">
        <w:t>onorario per la direzione dei lavori e la gestione del cantiere, compresi i costi per la certificazione energetica;</w:t>
      </w:r>
    </w:p>
    <w:p w:rsidR="00462B2E" w:rsidRPr="00A36115" w:rsidRDefault="00462B2E" w:rsidP="00462B2E">
      <w:pPr>
        <w:spacing w:after="0" w:line="240" w:lineRule="auto"/>
        <w:jc w:val="both"/>
      </w:pPr>
    </w:p>
    <w:p w:rsidR="00462B2E" w:rsidRPr="00A36115" w:rsidRDefault="00462B2E" w:rsidP="00462B2E">
      <w:pPr>
        <w:spacing w:after="0" w:line="240" w:lineRule="auto"/>
        <w:jc w:val="both"/>
      </w:pPr>
      <w:r w:rsidRPr="00A36115">
        <w:t>Le spese generali sono calcolate sull’importo dei lavori e degli acquisti ammessi e realizzati al netto di IVA,  nel rispetto massimo delle % sotto riportate:</w:t>
      </w:r>
    </w:p>
    <w:p w:rsidR="00462B2E" w:rsidRPr="00A36115" w:rsidRDefault="00462B2E" w:rsidP="00462B2E">
      <w:pPr>
        <w:numPr>
          <w:ilvl w:val="0"/>
          <w:numId w:val="9"/>
        </w:numPr>
        <w:tabs>
          <w:tab w:val="left" w:pos="426"/>
        </w:tabs>
        <w:suppressAutoHyphens/>
        <w:autoSpaceDN w:val="0"/>
        <w:spacing w:after="0" w:line="240" w:lineRule="auto"/>
        <w:ind w:left="0" w:firstLine="0"/>
        <w:jc w:val="both"/>
        <w:rPr>
          <w:b/>
        </w:rPr>
      </w:pPr>
      <w:r w:rsidRPr="00A36115">
        <w:t xml:space="preserve">10 % nel caso di interventi inerenti agli investimenti ed impianti fissi, cioè le dotazioni istallate in modo permanente e inamovibili, </w:t>
      </w:r>
      <w:r w:rsidRPr="00A36115">
        <w:rPr>
          <w:b/>
        </w:rPr>
        <w:t>secondo la seguente tabella modulata per scaglioni di incremento:</w:t>
      </w:r>
    </w:p>
    <w:tbl>
      <w:tblPr>
        <w:tblStyle w:val="Grigliatabella"/>
        <w:tblW w:w="0" w:type="auto"/>
        <w:tblLook w:val="04A0" w:firstRow="1" w:lastRow="0" w:firstColumn="1" w:lastColumn="0" w:noHBand="0" w:noVBand="1"/>
      </w:tblPr>
      <w:tblGrid>
        <w:gridCol w:w="4889"/>
        <w:gridCol w:w="4889"/>
      </w:tblGrid>
      <w:tr w:rsidR="00462B2E" w:rsidRPr="00A36115" w:rsidTr="00CE2BDA">
        <w:tc>
          <w:tcPr>
            <w:tcW w:w="4889" w:type="dxa"/>
          </w:tcPr>
          <w:p w:rsidR="00462B2E" w:rsidRPr="00A36115" w:rsidRDefault="00166F1C" w:rsidP="00166F1C">
            <w:pPr>
              <w:tabs>
                <w:tab w:val="left" w:pos="426"/>
              </w:tabs>
              <w:suppressAutoHyphens/>
              <w:autoSpaceDN w:val="0"/>
              <w:jc w:val="center"/>
              <w:rPr>
                <w:b/>
              </w:rPr>
            </w:pPr>
            <w:r w:rsidRPr="00A36115">
              <w:rPr>
                <w:b/>
              </w:rPr>
              <w:t>SPESA RICHIESTA</w:t>
            </w:r>
          </w:p>
        </w:tc>
        <w:tc>
          <w:tcPr>
            <w:tcW w:w="4889" w:type="dxa"/>
          </w:tcPr>
          <w:p w:rsidR="00462B2E" w:rsidRPr="00A36115" w:rsidRDefault="00166F1C" w:rsidP="00CE2BDA">
            <w:pPr>
              <w:tabs>
                <w:tab w:val="left" w:pos="426"/>
              </w:tabs>
              <w:suppressAutoHyphens/>
              <w:autoSpaceDN w:val="0"/>
              <w:jc w:val="center"/>
              <w:rPr>
                <w:b/>
              </w:rPr>
            </w:pPr>
            <w:r w:rsidRPr="00A36115">
              <w:rPr>
                <w:b/>
              </w:rPr>
              <w:t xml:space="preserve">% max. </w:t>
            </w:r>
            <w:r w:rsidR="00462B2E" w:rsidRPr="00A36115">
              <w:rPr>
                <w:b/>
              </w:rPr>
              <w:t>spese tecniche</w:t>
            </w:r>
            <w:r w:rsidRPr="00A36115">
              <w:rPr>
                <w:b/>
              </w:rPr>
              <w:t xml:space="preserve"> </w:t>
            </w:r>
          </w:p>
        </w:tc>
      </w:tr>
      <w:tr w:rsidR="00462B2E" w:rsidRPr="00A36115" w:rsidTr="00CE2BDA">
        <w:tc>
          <w:tcPr>
            <w:tcW w:w="4889" w:type="dxa"/>
          </w:tcPr>
          <w:p w:rsidR="00462B2E" w:rsidRPr="00A36115" w:rsidRDefault="00166F1C" w:rsidP="00CE2BDA">
            <w:pPr>
              <w:tabs>
                <w:tab w:val="left" w:pos="426"/>
              </w:tabs>
              <w:suppressAutoHyphens/>
              <w:autoSpaceDN w:val="0"/>
              <w:jc w:val="both"/>
              <w:rPr>
                <w:b/>
              </w:rPr>
            </w:pPr>
            <w:r w:rsidRPr="00A36115">
              <w:rPr>
                <w:b/>
              </w:rPr>
              <w:lastRenderedPageBreak/>
              <w:t xml:space="preserve">- </w:t>
            </w:r>
            <w:r w:rsidR="00462B2E" w:rsidRPr="00A36115">
              <w:rPr>
                <w:b/>
              </w:rPr>
              <w:t>Inferiore</w:t>
            </w:r>
            <w:r w:rsidR="001B00EF" w:rsidRPr="00A36115">
              <w:rPr>
                <w:b/>
              </w:rPr>
              <w:t>/uguale</w:t>
            </w:r>
            <w:r w:rsidR="00462B2E" w:rsidRPr="00A36115">
              <w:rPr>
                <w:b/>
              </w:rPr>
              <w:t xml:space="preserve"> a 200.000 € </w:t>
            </w:r>
          </w:p>
        </w:tc>
        <w:tc>
          <w:tcPr>
            <w:tcW w:w="4889" w:type="dxa"/>
          </w:tcPr>
          <w:p w:rsidR="00462B2E" w:rsidRPr="00A36115" w:rsidRDefault="00462B2E" w:rsidP="00CE2BDA">
            <w:pPr>
              <w:tabs>
                <w:tab w:val="left" w:pos="426"/>
              </w:tabs>
              <w:suppressAutoHyphens/>
              <w:autoSpaceDN w:val="0"/>
              <w:jc w:val="center"/>
              <w:rPr>
                <w:b/>
              </w:rPr>
            </w:pPr>
            <w:r w:rsidRPr="00A36115">
              <w:rPr>
                <w:b/>
              </w:rPr>
              <w:t>10%</w:t>
            </w:r>
          </w:p>
        </w:tc>
      </w:tr>
      <w:tr w:rsidR="00462B2E" w:rsidRPr="00A36115" w:rsidTr="00CE2BDA">
        <w:tc>
          <w:tcPr>
            <w:tcW w:w="4889" w:type="dxa"/>
          </w:tcPr>
          <w:p w:rsidR="00462B2E" w:rsidRPr="00A36115" w:rsidRDefault="00166F1C" w:rsidP="001328CD">
            <w:pPr>
              <w:tabs>
                <w:tab w:val="left" w:pos="426"/>
              </w:tabs>
              <w:suppressAutoHyphens/>
              <w:autoSpaceDN w:val="0"/>
              <w:jc w:val="both"/>
              <w:rPr>
                <w:b/>
              </w:rPr>
            </w:pPr>
            <w:r w:rsidRPr="00A36115">
              <w:rPr>
                <w:b/>
              </w:rPr>
              <w:t xml:space="preserve">- Per la parte eccedente i </w:t>
            </w:r>
            <w:r w:rsidR="00462B2E" w:rsidRPr="00A36115">
              <w:rPr>
                <w:b/>
              </w:rPr>
              <w:t xml:space="preserve">200.0000 </w:t>
            </w:r>
            <w:r w:rsidR="001B00EF" w:rsidRPr="00A36115">
              <w:rPr>
                <w:b/>
              </w:rPr>
              <w:t xml:space="preserve">e </w:t>
            </w:r>
            <w:r w:rsidRPr="00A36115">
              <w:rPr>
                <w:b/>
              </w:rPr>
              <w:t>fino a</w:t>
            </w:r>
            <w:r w:rsidR="007223DD" w:rsidRPr="00A36115">
              <w:rPr>
                <w:b/>
              </w:rPr>
              <w:t xml:space="preserve"> </w:t>
            </w:r>
            <w:r w:rsidR="001328CD" w:rsidRPr="00A36115">
              <w:rPr>
                <w:b/>
              </w:rPr>
              <w:t>4</w:t>
            </w:r>
            <w:r w:rsidR="00462B2E" w:rsidRPr="00A36115">
              <w:rPr>
                <w:b/>
              </w:rPr>
              <w:t>00.000 €</w:t>
            </w:r>
          </w:p>
        </w:tc>
        <w:tc>
          <w:tcPr>
            <w:tcW w:w="4889" w:type="dxa"/>
          </w:tcPr>
          <w:p w:rsidR="00462B2E" w:rsidRPr="00A36115" w:rsidRDefault="001328CD" w:rsidP="00CE2BDA">
            <w:pPr>
              <w:tabs>
                <w:tab w:val="left" w:pos="426"/>
              </w:tabs>
              <w:suppressAutoHyphens/>
              <w:autoSpaceDN w:val="0"/>
              <w:jc w:val="center"/>
              <w:rPr>
                <w:b/>
              </w:rPr>
            </w:pPr>
            <w:r w:rsidRPr="00A36115">
              <w:rPr>
                <w:b/>
              </w:rPr>
              <w:t>8</w:t>
            </w:r>
            <w:r w:rsidR="00462B2E" w:rsidRPr="00A36115">
              <w:rPr>
                <w:b/>
              </w:rPr>
              <w:t>%</w:t>
            </w:r>
          </w:p>
        </w:tc>
      </w:tr>
      <w:tr w:rsidR="00462B2E" w:rsidRPr="00A36115" w:rsidTr="00CE2BDA">
        <w:tc>
          <w:tcPr>
            <w:tcW w:w="4889" w:type="dxa"/>
          </w:tcPr>
          <w:p w:rsidR="00462B2E" w:rsidRPr="00A36115" w:rsidRDefault="00166F1C" w:rsidP="001328CD">
            <w:pPr>
              <w:tabs>
                <w:tab w:val="left" w:pos="426"/>
              </w:tabs>
              <w:suppressAutoHyphens/>
              <w:autoSpaceDN w:val="0"/>
              <w:jc w:val="both"/>
              <w:rPr>
                <w:b/>
              </w:rPr>
            </w:pPr>
            <w:r w:rsidRPr="00A36115">
              <w:rPr>
                <w:b/>
              </w:rPr>
              <w:t xml:space="preserve">- Per la parte eccedente i </w:t>
            </w:r>
            <w:r w:rsidR="00462B2E" w:rsidRPr="00A36115">
              <w:rPr>
                <w:b/>
              </w:rPr>
              <w:t xml:space="preserve"> </w:t>
            </w:r>
            <w:r w:rsidR="001328CD" w:rsidRPr="00A36115">
              <w:rPr>
                <w:b/>
              </w:rPr>
              <w:t>4</w:t>
            </w:r>
            <w:r w:rsidR="00462B2E" w:rsidRPr="00A36115">
              <w:rPr>
                <w:b/>
              </w:rPr>
              <w:t>00.000 €</w:t>
            </w:r>
          </w:p>
        </w:tc>
        <w:tc>
          <w:tcPr>
            <w:tcW w:w="4889" w:type="dxa"/>
          </w:tcPr>
          <w:p w:rsidR="00462B2E" w:rsidRPr="00A36115" w:rsidRDefault="001328CD" w:rsidP="00CE2BDA">
            <w:pPr>
              <w:tabs>
                <w:tab w:val="left" w:pos="426"/>
              </w:tabs>
              <w:suppressAutoHyphens/>
              <w:autoSpaceDN w:val="0"/>
              <w:jc w:val="center"/>
              <w:rPr>
                <w:b/>
              </w:rPr>
            </w:pPr>
            <w:r w:rsidRPr="00A36115">
              <w:rPr>
                <w:b/>
              </w:rPr>
              <w:t>5</w:t>
            </w:r>
            <w:r w:rsidR="00462B2E" w:rsidRPr="00A36115">
              <w:rPr>
                <w:b/>
              </w:rPr>
              <w:t>%</w:t>
            </w:r>
          </w:p>
        </w:tc>
      </w:tr>
    </w:tbl>
    <w:p w:rsidR="00462B2E" w:rsidRPr="00A36115" w:rsidRDefault="00462B2E" w:rsidP="00462B2E">
      <w:pPr>
        <w:tabs>
          <w:tab w:val="left" w:pos="426"/>
        </w:tabs>
        <w:suppressAutoHyphens/>
        <w:autoSpaceDN w:val="0"/>
        <w:spacing w:after="0" w:line="240" w:lineRule="auto"/>
        <w:jc w:val="both"/>
      </w:pPr>
    </w:p>
    <w:p w:rsidR="00462B2E" w:rsidRPr="00A36115" w:rsidRDefault="00462B2E" w:rsidP="00462B2E">
      <w:pPr>
        <w:numPr>
          <w:ilvl w:val="0"/>
          <w:numId w:val="9"/>
        </w:numPr>
        <w:tabs>
          <w:tab w:val="left" w:pos="426"/>
        </w:tabs>
        <w:suppressAutoHyphens/>
        <w:autoSpaceDN w:val="0"/>
        <w:spacing w:after="0" w:line="240" w:lineRule="auto"/>
        <w:ind w:left="0" w:firstLine="0"/>
        <w:jc w:val="both"/>
      </w:pPr>
      <w:r w:rsidRPr="00A36115">
        <w:t>2 % nel caso di interventi inerenti le dotazioni mobili o opere ritenute fisse per destinazione d’uso in cui non è prevista specifica progettazione e direzione lavori, ne tantomeno di redazione di computo metrico estimativo (serbatoi, vinificatori, presse, oleifici, imbottigliatrici e impianti per la trasformazione in genere);</w:t>
      </w:r>
    </w:p>
    <w:p w:rsidR="00462B2E" w:rsidRPr="00A36115" w:rsidRDefault="00462B2E" w:rsidP="00462B2E">
      <w:pPr>
        <w:numPr>
          <w:ilvl w:val="0"/>
          <w:numId w:val="9"/>
        </w:numPr>
        <w:tabs>
          <w:tab w:val="left" w:pos="426"/>
        </w:tabs>
        <w:suppressAutoHyphens/>
        <w:autoSpaceDN w:val="0"/>
        <w:spacing w:after="0" w:line="240" w:lineRule="auto"/>
        <w:ind w:left="0" w:firstLine="0"/>
        <w:jc w:val="both"/>
        <w:rPr>
          <w:szCs w:val="24"/>
        </w:rPr>
      </w:pPr>
      <w:r w:rsidRPr="00A36115">
        <w:t>1 % per le spese sostenute per studi di fattibilità, ricerche e analisi di mercato, solo se collegate agli investimenti richiesti sia fissi che mobili</w:t>
      </w:r>
      <w:r w:rsidR="009521BD" w:rsidRPr="00A36115">
        <w:t xml:space="preserve"> e presentati al momento di rilascio della domanda di sostegno</w:t>
      </w:r>
      <w:r w:rsidRPr="00A36115">
        <w:t xml:space="preserve">. </w:t>
      </w:r>
    </w:p>
    <w:p w:rsidR="00504599" w:rsidRPr="00A36115" w:rsidRDefault="00504599" w:rsidP="00462B2E">
      <w:pPr>
        <w:tabs>
          <w:tab w:val="left" w:pos="426"/>
        </w:tabs>
        <w:suppressAutoHyphens/>
        <w:autoSpaceDN w:val="0"/>
        <w:spacing w:after="0" w:line="240" w:lineRule="auto"/>
        <w:jc w:val="both"/>
        <w:rPr>
          <w:szCs w:val="24"/>
        </w:rPr>
      </w:pPr>
    </w:p>
    <w:p w:rsidR="00462B2E" w:rsidRPr="00A36115" w:rsidRDefault="006A6FA4" w:rsidP="00462B2E">
      <w:pPr>
        <w:tabs>
          <w:tab w:val="left" w:pos="426"/>
        </w:tabs>
        <w:suppressAutoHyphens/>
        <w:autoSpaceDN w:val="0"/>
        <w:spacing w:after="0" w:line="240" w:lineRule="auto"/>
        <w:jc w:val="both"/>
        <w:rPr>
          <w:szCs w:val="24"/>
        </w:rPr>
      </w:pPr>
      <w:r w:rsidRPr="00A36115">
        <w:rPr>
          <w:szCs w:val="24"/>
        </w:rPr>
        <w:t xml:space="preserve">Tutte le suddette spese generali sono ammesse esclusivamente se supportate da elaborati progettuali in cui sia stata apposta la firma e il timbro di un professionista abilitato. </w:t>
      </w:r>
      <w:r w:rsidR="007164FF" w:rsidRPr="00A36115">
        <w:rPr>
          <w:szCs w:val="24"/>
        </w:rPr>
        <w:t xml:space="preserve"> </w:t>
      </w:r>
    </w:p>
    <w:p w:rsidR="00462B2E" w:rsidRPr="00A36115" w:rsidRDefault="00462B2E" w:rsidP="00462B2E">
      <w:r w:rsidRPr="00A36115">
        <w:t xml:space="preserve">La % di aiuto da applicare, </w:t>
      </w:r>
      <w:r w:rsidR="004F42F4" w:rsidRPr="00A36115">
        <w:t xml:space="preserve">nel caso di spesa generale, </w:t>
      </w:r>
      <w:r w:rsidRPr="00A36115">
        <w:t xml:space="preserve">è pari a quella dell’investimento a cui la stessa è riferita. </w:t>
      </w:r>
    </w:p>
    <w:p w:rsidR="00462B2E" w:rsidRDefault="00462B2E" w:rsidP="00462B2E">
      <w:r w:rsidRPr="00A36115">
        <w:t>In nessun caso l’importo relativo alle spese generali può superare il 10% della spesa per singolo investimento nelle rispettive %</w:t>
      </w:r>
      <w:r w:rsidR="005F1CD7" w:rsidRPr="00A36115">
        <w:t xml:space="preserve"> </w:t>
      </w:r>
      <w:r w:rsidR="007473D4" w:rsidRPr="00A36115">
        <w:t>di aiuto</w:t>
      </w:r>
      <w:r w:rsidRPr="00A36115">
        <w:t xml:space="preserve">.  </w:t>
      </w:r>
    </w:p>
    <w:p w:rsidR="008C0E3F" w:rsidRPr="00545E6F" w:rsidRDefault="008C0E3F" w:rsidP="00545E6F">
      <w:pPr>
        <w:jc w:val="both"/>
        <w:rPr>
          <w:rFonts w:ascii="Calibri" w:eastAsia="Arial Unicode MS" w:hAnsi="Calibri" w:cs="Calibri"/>
          <w:b/>
          <w:bCs/>
          <w:i/>
          <w:u w:val="single"/>
          <w:lang w:eastAsia="it-IT"/>
        </w:rPr>
      </w:pPr>
      <w:r w:rsidRPr="00545E6F">
        <w:rPr>
          <w:rFonts w:ascii="Calibri" w:eastAsia="Arial Unicode MS" w:hAnsi="Calibri" w:cs="Calibri"/>
          <w:b/>
          <w:bCs/>
          <w:i/>
          <w:u w:val="single"/>
          <w:lang w:eastAsia="it-IT"/>
        </w:rPr>
        <w:t>Le spese tecniche sono ammissibili se contenute in fatture emesse da Società di servizi che si avvalgono, per attività di progettazione, o come dipendenti o come consulenti, di professionisti iscritti all’ordine professionale di specifica competenza, alle seguenti condizioni:</w:t>
      </w:r>
    </w:p>
    <w:p w:rsidR="00545E6F" w:rsidRDefault="008C0E3F" w:rsidP="00545E6F">
      <w:pPr>
        <w:jc w:val="both"/>
        <w:rPr>
          <w:rFonts w:ascii="Calibri" w:eastAsia="Arial Unicode MS" w:hAnsi="Calibri" w:cs="Calibri"/>
          <w:b/>
          <w:bCs/>
          <w:i/>
          <w:u w:val="single"/>
          <w:lang w:eastAsia="it-IT"/>
        </w:rPr>
      </w:pPr>
      <w:r w:rsidRPr="00545E6F">
        <w:rPr>
          <w:rFonts w:ascii="Calibri" w:eastAsia="Arial Unicode MS" w:hAnsi="Calibri" w:cs="Calibri"/>
          <w:b/>
          <w:bCs/>
          <w:i/>
          <w:u w:val="single"/>
          <w:lang w:eastAsia="it-IT"/>
        </w:rPr>
        <w:t>1. che la Società di servizi, che emette fattura, abbia tra gli scopi sociali da statuto la progettazione, la consulenza e, in linea generale, lo svolgimento di attività riservate per legge a soggetti iscritti ad Albi professionali;</w:t>
      </w:r>
    </w:p>
    <w:p w:rsidR="008C0E3F" w:rsidRPr="00545E6F" w:rsidRDefault="008C0E3F" w:rsidP="00545E6F">
      <w:pPr>
        <w:jc w:val="both"/>
        <w:rPr>
          <w:rFonts w:ascii="Calibri" w:eastAsia="Arial Unicode MS" w:hAnsi="Calibri" w:cs="Calibri"/>
          <w:b/>
          <w:bCs/>
          <w:i/>
          <w:u w:val="single"/>
          <w:lang w:eastAsia="it-IT"/>
        </w:rPr>
      </w:pPr>
      <w:r w:rsidRPr="00545E6F">
        <w:rPr>
          <w:rFonts w:ascii="Calibri" w:eastAsia="Arial Unicode MS" w:hAnsi="Calibri" w:cs="Calibri"/>
          <w:b/>
          <w:bCs/>
          <w:i/>
          <w:u w:val="single"/>
          <w:lang w:eastAsia="it-IT"/>
        </w:rPr>
        <w:t>2.  che il libero professionista, abilitato a svolgere le attività oggetto di prestazione professionale, sia iscritto all’ordine professionale relativo e svolga, o come dipendente o come collaboratore, il lavoro presso la società di servizi;</w:t>
      </w:r>
    </w:p>
    <w:p w:rsidR="008C0E3F" w:rsidRPr="00545E6F" w:rsidRDefault="008C0E3F" w:rsidP="00545E6F">
      <w:pPr>
        <w:jc w:val="both"/>
        <w:rPr>
          <w:rFonts w:ascii="Calibri" w:eastAsia="Arial Unicode MS" w:hAnsi="Calibri" w:cs="Calibri"/>
          <w:b/>
          <w:bCs/>
          <w:i/>
          <w:u w:val="single"/>
          <w:lang w:eastAsia="it-IT"/>
        </w:rPr>
      </w:pPr>
      <w:r w:rsidRPr="00545E6F">
        <w:rPr>
          <w:rFonts w:ascii="Calibri" w:eastAsia="Arial Unicode MS" w:hAnsi="Calibri" w:cs="Calibri"/>
          <w:b/>
          <w:bCs/>
          <w:i/>
          <w:u w:val="single"/>
          <w:lang w:eastAsia="it-IT"/>
        </w:rPr>
        <w:t xml:space="preserve">3.  che la fattura riporti chiaramente il nome del professionista che ha svolto la prestazione professionale (vale a dire la predisposizione della relazione tecnico-economica e/o studio di fattibilità e/o ogni altro documento tecnico). </w:t>
      </w:r>
    </w:p>
    <w:p w:rsidR="008C0E3F" w:rsidRDefault="008C0E3F" w:rsidP="00462B2E"/>
    <w:p w:rsidR="006460D5" w:rsidRPr="00A36115" w:rsidRDefault="006460D5" w:rsidP="00462B2E"/>
    <w:p w:rsidR="00812489" w:rsidRPr="006460D5" w:rsidRDefault="00812489" w:rsidP="006460D5">
      <w:pPr>
        <w:pStyle w:val="Titolo2"/>
        <w:numPr>
          <w:ilvl w:val="1"/>
          <w:numId w:val="1"/>
        </w:numPr>
        <w:spacing w:line="360" w:lineRule="auto"/>
        <w:ind w:left="357" w:hanging="357"/>
        <w:rPr>
          <w:rFonts w:ascii="Cambria" w:eastAsia="Times New Roman" w:hAnsi="Cambria"/>
          <w:b/>
          <w:lang w:eastAsia="it-IT"/>
        </w:rPr>
      </w:pPr>
      <w:bookmarkStart w:id="43" w:name="_Toc441750591"/>
      <w:r w:rsidRPr="006460D5">
        <w:rPr>
          <w:rFonts w:ascii="Cambria" w:eastAsia="Times New Roman" w:hAnsi="Cambria"/>
          <w:b/>
          <w:lang w:eastAsia="it-IT"/>
        </w:rPr>
        <w:t>Spese ammissibili e non ammissibili</w:t>
      </w:r>
      <w:bookmarkEnd w:id="43"/>
    </w:p>
    <w:p w:rsidR="00B413B5" w:rsidRPr="006460D5" w:rsidRDefault="00B413B5" w:rsidP="006460D5">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44" w:name="_Toc441750592"/>
      <w:r w:rsidRPr="006460D5">
        <w:rPr>
          <w:rFonts w:ascii="Cambria" w:eastAsia="Times New Roman" w:hAnsi="Cambria" w:cs="Times New Roman"/>
          <w:bCs/>
          <w:i/>
          <w:color w:val="365F91"/>
          <w:lang w:eastAsia="it-IT"/>
        </w:rPr>
        <w:t>Spese ammissibili</w:t>
      </w:r>
      <w:bookmarkEnd w:id="44"/>
    </w:p>
    <w:p w:rsidR="00B44A5B" w:rsidRPr="00A36115" w:rsidRDefault="00B44A5B" w:rsidP="00B44A5B">
      <w:pPr>
        <w:tabs>
          <w:tab w:val="left" w:pos="284"/>
        </w:tabs>
        <w:suppressAutoHyphens/>
        <w:overflowPunct w:val="0"/>
        <w:autoSpaceDE w:val="0"/>
        <w:autoSpaceDN w:val="0"/>
        <w:spacing w:after="120" w:line="240" w:lineRule="auto"/>
        <w:jc w:val="both"/>
        <w:textAlignment w:val="baseline"/>
      </w:pPr>
    </w:p>
    <w:p w:rsidR="00B44A5B" w:rsidRPr="00A36115" w:rsidRDefault="00B44A5B" w:rsidP="006460D5">
      <w:r w:rsidRPr="00A36115">
        <w:t xml:space="preserve">Sono considerate ammissibili le attività avviate e le spese sostenute dal beneficiario </w:t>
      </w:r>
      <w:r w:rsidRPr="00A36115">
        <w:rPr>
          <w:u w:val="single"/>
        </w:rPr>
        <w:t xml:space="preserve">dal giorno successivo la data di protocollazione della domanda di </w:t>
      </w:r>
      <w:r w:rsidR="00391EB8" w:rsidRPr="00A36115">
        <w:rPr>
          <w:u w:val="single"/>
        </w:rPr>
        <w:t>sostegno</w:t>
      </w:r>
      <w:r w:rsidRPr="00A36115">
        <w:t xml:space="preserve"> (ele</w:t>
      </w:r>
      <w:r w:rsidR="008378D8" w:rsidRPr="00A36115">
        <w:t>g</w:t>
      </w:r>
      <w:r w:rsidRPr="00A36115">
        <w:t>gibilità della spesa).</w:t>
      </w:r>
    </w:p>
    <w:p w:rsidR="009C18A5" w:rsidRPr="00A36115" w:rsidRDefault="008F5DE4" w:rsidP="006460D5">
      <w:pPr>
        <w:spacing w:before="160" w:after="240"/>
        <w:jc w:val="both"/>
        <w:rPr>
          <w:highlight w:val="lightGray"/>
        </w:rPr>
      </w:pPr>
      <w:r w:rsidRPr="00A36115">
        <w:t>Tale disposizione si applica anche alle caparre e agli anticipi, per cui non sono ammissibili se effettuati anteriormente alla data di presentazione della domanda.</w:t>
      </w:r>
    </w:p>
    <w:p w:rsidR="009C18A5" w:rsidRPr="00A36115" w:rsidRDefault="00213847" w:rsidP="006460D5">
      <w:pPr>
        <w:spacing w:before="240" w:after="120"/>
        <w:jc w:val="both"/>
        <w:rPr>
          <w:szCs w:val="24"/>
          <w:lang w:eastAsia="it-IT"/>
        </w:rPr>
      </w:pPr>
      <w:r w:rsidRPr="00A36115">
        <w:rPr>
          <w:szCs w:val="24"/>
          <w:lang w:eastAsia="it-IT"/>
        </w:rPr>
        <w:t xml:space="preserve">Fanno eccezione </w:t>
      </w:r>
      <w:r w:rsidR="009C18A5" w:rsidRPr="00A36115">
        <w:rPr>
          <w:szCs w:val="24"/>
          <w:lang w:eastAsia="it-IT"/>
        </w:rPr>
        <w:t>le spese propedeutiche alla presentazione della domanda riconducibili a voci di costo per prestazioni immateriali: onorari di professionisti e consulenti, studi di fattibilità.</w:t>
      </w:r>
    </w:p>
    <w:p w:rsidR="008B32CC" w:rsidRPr="00545E6F" w:rsidRDefault="008B32CC" w:rsidP="006460D5">
      <w:pPr>
        <w:jc w:val="both"/>
        <w:rPr>
          <w:rFonts w:ascii="Calibri" w:eastAsia="Arial Unicode MS" w:hAnsi="Calibri" w:cs="Calibri"/>
          <w:b/>
          <w:bCs/>
          <w:i/>
          <w:u w:val="single"/>
          <w:lang w:eastAsia="it-IT"/>
        </w:rPr>
      </w:pPr>
      <w:r w:rsidRPr="00545E6F">
        <w:rPr>
          <w:rFonts w:ascii="Calibri" w:eastAsia="Arial Unicode MS" w:hAnsi="Calibri" w:cs="Calibri"/>
          <w:b/>
          <w:bCs/>
          <w:i/>
          <w:u w:val="single"/>
          <w:lang w:eastAsia="it-IT"/>
        </w:rPr>
        <w:lastRenderedPageBreak/>
        <w:t xml:space="preserve">Per tali tipologie sono ammissibili le spese sostenute nei dodici mesi antecedenti la presentazione della domanda di </w:t>
      </w:r>
      <w:r w:rsidR="00391EB8" w:rsidRPr="00545E6F">
        <w:rPr>
          <w:rFonts w:ascii="Calibri" w:eastAsia="Arial Unicode MS" w:hAnsi="Calibri" w:cs="Calibri"/>
          <w:b/>
          <w:bCs/>
          <w:i/>
          <w:u w:val="single"/>
          <w:lang w:eastAsia="it-IT"/>
        </w:rPr>
        <w:t>sostegno</w:t>
      </w:r>
      <w:r w:rsidRPr="00545E6F">
        <w:rPr>
          <w:rFonts w:ascii="Calibri" w:eastAsia="Arial Unicode MS" w:hAnsi="Calibri" w:cs="Calibri"/>
          <w:b/>
          <w:bCs/>
          <w:i/>
          <w:u w:val="single"/>
          <w:lang w:eastAsia="it-IT"/>
        </w:rPr>
        <w:t>.</w:t>
      </w:r>
    </w:p>
    <w:p w:rsidR="005B3CCC" w:rsidRPr="00545E6F" w:rsidRDefault="005B3CCC" w:rsidP="00545E6F">
      <w:pPr>
        <w:jc w:val="both"/>
        <w:rPr>
          <w:rFonts w:ascii="Calibri" w:eastAsia="Arial Unicode MS" w:hAnsi="Calibri" w:cs="Calibri"/>
          <w:b/>
          <w:bCs/>
          <w:i/>
          <w:u w:val="single"/>
          <w:lang w:eastAsia="it-IT"/>
        </w:rPr>
      </w:pPr>
      <w:r w:rsidRPr="00545E6F">
        <w:rPr>
          <w:rFonts w:ascii="Calibri" w:eastAsia="Arial Unicode MS" w:hAnsi="Calibri" w:cs="Calibri"/>
          <w:b/>
          <w:bCs/>
          <w:i/>
          <w:u w:val="single"/>
          <w:lang w:eastAsia="it-IT"/>
        </w:rPr>
        <w:t>Affinché la spesa sia ammissibile, è necessario utilizzare un conto corrente bancario o postale per effettuare tutti i pagamenti relativi ad ogni domanda di sostegno e per ricevere il relativo contributo, intestato al beneficiario e presente nel fascicolo aziendale al momento della presentazione della domanda di pagamento. Inoltre il beneficiario, per tutte le tran</w:t>
      </w:r>
      <w:r w:rsidR="007B601E" w:rsidRPr="00545E6F">
        <w:rPr>
          <w:rFonts w:ascii="Calibri" w:eastAsia="Arial Unicode MS" w:hAnsi="Calibri" w:cs="Calibri"/>
          <w:b/>
          <w:bCs/>
          <w:i/>
          <w:u w:val="single"/>
          <w:lang w:eastAsia="it-IT"/>
        </w:rPr>
        <w:t>sazioni relative all’intervento</w:t>
      </w:r>
      <w:r w:rsidRPr="00545E6F">
        <w:rPr>
          <w:rFonts w:ascii="Calibri" w:eastAsia="Arial Unicode MS" w:hAnsi="Calibri" w:cs="Calibri"/>
          <w:b/>
          <w:bCs/>
          <w:i/>
          <w:u w:val="single"/>
          <w:lang w:eastAsia="it-IT"/>
        </w:rPr>
        <w:t xml:space="preserve">, dovrà inserire, nella fattura o nel documento contabile equipollente, un’apposita codifica costituita dall’ID domanda e da </w:t>
      </w:r>
      <w:r w:rsidR="007B601E" w:rsidRPr="00545E6F">
        <w:rPr>
          <w:rFonts w:ascii="Calibri" w:eastAsia="Arial Unicode MS" w:hAnsi="Calibri" w:cs="Calibri"/>
          <w:b/>
          <w:bCs/>
          <w:i/>
          <w:u w:val="single"/>
          <w:lang w:eastAsia="it-IT"/>
        </w:rPr>
        <w:t xml:space="preserve">lla sottomisura di riferimento, </w:t>
      </w:r>
      <w:r w:rsidRPr="00545E6F">
        <w:rPr>
          <w:rFonts w:ascii="Calibri" w:eastAsia="Arial Unicode MS" w:hAnsi="Calibri" w:cs="Calibri"/>
          <w:b/>
          <w:bCs/>
          <w:i/>
          <w:u w:val="single"/>
          <w:lang w:eastAsia="it-IT"/>
        </w:rPr>
        <w:t>unitamente al dettaglio dei lavori svolti con specifico riferimento all’investimento finanziato e , nel caso di macchine ed attrezzature, il numero di telaio o di matricola. In difetto i documenti dovranno essere rettificati, pena l’inammissibilità della spesa.</w:t>
      </w:r>
    </w:p>
    <w:p w:rsidR="009252B2" w:rsidRPr="00A36115" w:rsidRDefault="009252B2" w:rsidP="007B601E">
      <w:pPr>
        <w:spacing w:before="240" w:after="120"/>
        <w:jc w:val="both"/>
      </w:pPr>
      <w:r w:rsidRPr="00A36115">
        <w:t>Al fine di verificare il rispetto d</w:t>
      </w:r>
      <w:r w:rsidR="00B44A5B" w:rsidRPr="00A36115">
        <w:t>ella ele</w:t>
      </w:r>
      <w:r w:rsidR="008378D8" w:rsidRPr="00A36115">
        <w:t>g</w:t>
      </w:r>
      <w:r w:rsidR="00B44A5B" w:rsidRPr="00A36115">
        <w:t>ibilità della spesa per gli investimenti</w:t>
      </w:r>
      <w:r w:rsidRPr="00A36115">
        <w:t>, si farà riferimento alla data risultante da:</w:t>
      </w:r>
    </w:p>
    <w:p w:rsidR="00B44A5B" w:rsidRPr="00A36115" w:rsidRDefault="001452DA" w:rsidP="001F5B92">
      <w:pPr>
        <w:pStyle w:val="Paragrafoelenco"/>
        <w:numPr>
          <w:ilvl w:val="0"/>
          <w:numId w:val="36"/>
        </w:numPr>
        <w:jc w:val="both"/>
      </w:pPr>
      <w:r w:rsidRPr="00A36115">
        <w:rPr>
          <w:u w:val="single"/>
        </w:rPr>
        <w:t>p</w:t>
      </w:r>
      <w:r w:rsidR="00E72857" w:rsidRPr="00A36115">
        <w:rPr>
          <w:u w:val="single"/>
        </w:rPr>
        <w:t>er quanto riguarda l’acquisto di impianti, macchinari e attrezzature</w:t>
      </w:r>
      <w:r w:rsidR="00E72857" w:rsidRPr="00A36115">
        <w:t xml:space="preserve">, </w:t>
      </w:r>
      <w:r w:rsidR="00B44A5B" w:rsidRPr="00A36115">
        <w:t xml:space="preserve"> </w:t>
      </w:r>
      <w:r w:rsidR="00E72857" w:rsidRPr="00A36115">
        <w:t xml:space="preserve">dalla data riportata sui documenti di trasporto (D.D.T) o fattura </w:t>
      </w:r>
      <w:r w:rsidR="000A2AE4" w:rsidRPr="00A36115">
        <w:t>di accompagnamento</w:t>
      </w:r>
      <w:r w:rsidR="004F42F4" w:rsidRPr="00A36115">
        <w:t>.</w:t>
      </w:r>
    </w:p>
    <w:p w:rsidR="009252B2" w:rsidRPr="007B601E" w:rsidRDefault="00213847" w:rsidP="001F5B92">
      <w:pPr>
        <w:pStyle w:val="Paragrafoelenco"/>
        <w:numPr>
          <w:ilvl w:val="0"/>
          <w:numId w:val="36"/>
        </w:numPr>
        <w:jc w:val="both"/>
      </w:pPr>
      <w:r w:rsidRPr="00A36115">
        <w:rPr>
          <w:u w:val="single"/>
        </w:rPr>
        <w:t xml:space="preserve">nel </w:t>
      </w:r>
      <w:r w:rsidR="001452DA" w:rsidRPr="00A36115">
        <w:rPr>
          <w:u w:val="single"/>
        </w:rPr>
        <w:t>caso di investimenti fissi e comunque soggetti a rilascio di titoli abilitativi</w:t>
      </w:r>
      <w:r w:rsidR="00B44A5B" w:rsidRPr="00A36115">
        <w:rPr>
          <w:u w:val="single"/>
        </w:rPr>
        <w:t>,</w:t>
      </w:r>
      <w:r w:rsidR="00B44A5B" w:rsidRPr="00A36115">
        <w:t xml:space="preserve"> </w:t>
      </w:r>
      <w:r w:rsidRPr="00A36115">
        <w:t xml:space="preserve">dalla </w:t>
      </w:r>
      <w:r w:rsidR="009252B2" w:rsidRPr="00A36115">
        <w:t xml:space="preserve">data della </w:t>
      </w:r>
      <w:r w:rsidRPr="007B601E">
        <w:t xml:space="preserve">dichiarazione di </w:t>
      </w:r>
      <w:r w:rsidR="001452DA" w:rsidRPr="007B601E">
        <w:t xml:space="preserve">inizio lavori </w:t>
      </w:r>
      <w:r w:rsidRPr="007B601E">
        <w:t xml:space="preserve">inviata </w:t>
      </w:r>
      <w:r w:rsidR="001452DA" w:rsidRPr="007B601E">
        <w:t>al Comune competente nei casi previsti o</w:t>
      </w:r>
      <w:r w:rsidR="009252B2" w:rsidRPr="007B601E">
        <w:t>,</w:t>
      </w:r>
      <w:r w:rsidR="001452DA" w:rsidRPr="007B601E">
        <w:t xml:space="preserve"> in alternativa</w:t>
      </w:r>
      <w:r w:rsidR="009252B2" w:rsidRPr="007B601E">
        <w:t>,</w:t>
      </w:r>
      <w:r w:rsidR="001452DA" w:rsidRPr="007B601E">
        <w:t xml:space="preserve"> </w:t>
      </w:r>
      <w:r w:rsidR="009252B2" w:rsidRPr="007B601E">
        <w:t>del</w:t>
      </w:r>
      <w:r w:rsidRPr="007B601E">
        <w:t xml:space="preserve">la </w:t>
      </w:r>
      <w:r w:rsidR="001452DA" w:rsidRPr="007B601E">
        <w:t>dichiarazione sostitutiva del tecnico progettista o del direttore dei lavori</w:t>
      </w:r>
      <w:r w:rsidRPr="007B601E">
        <w:t>;</w:t>
      </w:r>
      <w:r w:rsidR="009C18A5" w:rsidRPr="007B601E">
        <w:t xml:space="preserve"> </w:t>
      </w:r>
    </w:p>
    <w:p w:rsidR="00812489" w:rsidRPr="007B601E" w:rsidRDefault="00213847" w:rsidP="001F5B92">
      <w:pPr>
        <w:pStyle w:val="Paragrafoelenco"/>
        <w:numPr>
          <w:ilvl w:val="0"/>
          <w:numId w:val="36"/>
        </w:numPr>
        <w:jc w:val="both"/>
        <w:rPr>
          <w:b/>
        </w:rPr>
      </w:pPr>
      <w:r w:rsidRPr="007B601E">
        <w:rPr>
          <w:u w:val="single"/>
        </w:rPr>
        <w:t>n</w:t>
      </w:r>
      <w:r w:rsidR="001452DA" w:rsidRPr="007B601E">
        <w:rPr>
          <w:u w:val="single"/>
        </w:rPr>
        <w:t xml:space="preserve">el caso di opere per le quali non è richiesto  alcun titolo abilitativo </w:t>
      </w:r>
      <w:r w:rsidR="001452DA" w:rsidRPr="007B601E">
        <w:t>(es. miglioramenti fondiari che prevedono la realizzazione di frutteti, drenaggi, impianti di irrigazione, ecc)</w:t>
      </w:r>
      <w:r w:rsidRPr="007B601E">
        <w:t>,</w:t>
      </w:r>
      <w:r w:rsidR="00B44A5B" w:rsidRPr="007B601E">
        <w:t xml:space="preserve"> </w:t>
      </w:r>
      <w:r w:rsidR="009252B2" w:rsidRPr="007B601E">
        <w:t xml:space="preserve">dalla data </w:t>
      </w:r>
      <w:r w:rsidR="001452DA" w:rsidRPr="007B601E">
        <w:t>dell’inizio dei lavori</w:t>
      </w:r>
      <w:r w:rsidR="009252B2" w:rsidRPr="007B601E">
        <w:t>,</w:t>
      </w:r>
      <w:r w:rsidR="001452DA" w:rsidRPr="007B601E">
        <w:t xml:space="preserve"> </w:t>
      </w:r>
      <w:r w:rsidR="007B601E" w:rsidRPr="00545E6F">
        <w:rPr>
          <w:rFonts w:ascii="Calibri" w:eastAsia="Arial Unicode MS" w:hAnsi="Calibri" w:cs="Calibri"/>
          <w:b/>
          <w:bCs/>
          <w:i/>
          <w:u w:val="single"/>
          <w:lang w:eastAsia="it-IT"/>
        </w:rPr>
        <w:t>presente</w:t>
      </w:r>
      <w:r w:rsidR="007B601E" w:rsidRPr="007B601E">
        <w:t xml:space="preserve"> nella </w:t>
      </w:r>
      <w:r w:rsidR="001452DA" w:rsidRPr="007B601E">
        <w:t>dichiarazione sostitutiva del tecnico progettista o del direttore dei lavori.</w:t>
      </w:r>
      <w:r w:rsidR="00274B34" w:rsidRPr="007B601E">
        <w:t xml:space="preserve"> </w:t>
      </w:r>
    </w:p>
    <w:p w:rsidR="009C18A5" w:rsidRPr="00A36115" w:rsidRDefault="009C18A5" w:rsidP="007B601E">
      <w:pPr>
        <w:spacing w:before="160" w:after="240"/>
        <w:jc w:val="both"/>
      </w:pPr>
      <w:r w:rsidRPr="00A36115">
        <w:t>Affinché la spesa sia ammissibile, ciascuna fattura deve recare il dettaglio dei lavori svolti con specifico riferimento all’investimento finanziato, e nel caso di macchine ed attrezzature, il numero di telaio o di matricola</w:t>
      </w:r>
    </w:p>
    <w:p w:rsidR="008A51C4" w:rsidRPr="00A36115" w:rsidRDefault="008A51C4" w:rsidP="00903889">
      <w:pPr>
        <w:pStyle w:val="Titolo2"/>
        <w:tabs>
          <w:tab w:val="left" w:pos="426"/>
        </w:tabs>
        <w:spacing w:line="360" w:lineRule="auto"/>
        <w:rPr>
          <w:rFonts w:ascii="Cambria" w:eastAsia="Times New Roman" w:hAnsi="Cambria"/>
          <w:b/>
          <w:color w:val="auto"/>
          <w:lang w:eastAsia="it-IT"/>
        </w:rPr>
      </w:pPr>
      <w:r w:rsidRPr="00A36115">
        <w:rPr>
          <w:rFonts w:ascii="Cambria" w:eastAsia="Times New Roman" w:hAnsi="Cambria"/>
          <w:b/>
          <w:color w:val="auto"/>
          <w:lang w:eastAsia="it-IT"/>
        </w:rPr>
        <w:t>Retroattività della spesa</w:t>
      </w:r>
    </w:p>
    <w:p w:rsidR="003D21BB" w:rsidRPr="00A36115" w:rsidRDefault="003D21BB" w:rsidP="003D21BB">
      <w:pPr>
        <w:jc w:val="both"/>
      </w:pPr>
      <w:r w:rsidRPr="00A36115">
        <w:t>Per le sole domande presentate a valere del bando di cui al DDS 35/AEA/2016 e DDS 101 del 03-03-2016 valgono le seguenti disposizioni:</w:t>
      </w:r>
    </w:p>
    <w:p w:rsidR="003D21BB" w:rsidRPr="00A36115" w:rsidRDefault="003D21BB" w:rsidP="003D21BB">
      <w:pPr>
        <w:jc w:val="both"/>
      </w:pPr>
      <w:r w:rsidRPr="00A36115">
        <w:t xml:space="preserve">In caso di reiterazione di una </w:t>
      </w:r>
      <w:r w:rsidR="00391EB8" w:rsidRPr="00A36115">
        <w:t>domanda di sostegno</w:t>
      </w:r>
      <w:r w:rsidRPr="00A36115">
        <w:t xml:space="preserve"> dichiarata ammissibile ma non finanziata per carenza di risorse, il diritto alla retroattività della spesa sarà riconosciuto, solo per le opere ed impianti descritti nel progetto presentato con la prima </w:t>
      </w:r>
      <w:r w:rsidR="00391EB8" w:rsidRPr="00A36115">
        <w:t>domanda di sostegno</w:t>
      </w:r>
      <w:r w:rsidRPr="00A36115">
        <w:t xml:space="preserve">, risultati ammissibili, e solo per le quantità e per le tipologie in esso riportate, a decorrere dal giorno successivo la data di presentazione della prima </w:t>
      </w:r>
      <w:r w:rsidR="00391EB8" w:rsidRPr="00A36115">
        <w:t>domanda di sostegno</w:t>
      </w:r>
      <w:r w:rsidRPr="00A36115">
        <w:t>.</w:t>
      </w:r>
    </w:p>
    <w:p w:rsidR="003D21BB" w:rsidRPr="00A36115" w:rsidRDefault="003D21BB" w:rsidP="003D21BB">
      <w:pPr>
        <w:jc w:val="both"/>
      </w:pPr>
      <w:r w:rsidRPr="00A36115">
        <w:t xml:space="preserve">In caso di reiterazione di una </w:t>
      </w:r>
      <w:r w:rsidR="00391EB8" w:rsidRPr="00A36115">
        <w:t>domanda di sostegno</w:t>
      </w:r>
      <w:r w:rsidRPr="00A36115">
        <w:t xml:space="preserve"> non </w:t>
      </w:r>
      <w:r w:rsidR="000D3F5C" w:rsidRPr="00A36115">
        <w:t xml:space="preserve">assoggettata ad istruttoria </w:t>
      </w:r>
      <w:r w:rsidRPr="00A36115">
        <w:t xml:space="preserve">ai sensi del DDS n 537 /AEA del 19/9/2016 e del DDS. n. 90 del 22-12-2016 il richiedente al momento della presentazione della domanda indica se intende richiedere il riconoscimento della retroattività della spesa e per quali investimenti. Il diritto alla retroattività della spesa potrà essere riconosciuto previa verifica dell’ammissibilità della prima </w:t>
      </w:r>
      <w:r w:rsidR="00391EB8" w:rsidRPr="00A36115">
        <w:t>domanda di sostegno</w:t>
      </w:r>
      <w:r w:rsidRPr="00A36115">
        <w:t xml:space="preserve"> presentata e degli investimenti interessati. A tale scopo le valutazioni dei requisiti dell’azienda e del progetto sono effettuate tenendo conto dei dati della prima domanda e della DUP della stessa annata agraria. </w:t>
      </w:r>
    </w:p>
    <w:p w:rsidR="003D21BB" w:rsidRPr="00A36115" w:rsidRDefault="003D21BB" w:rsidP="003D21BB">
      <w:pPr>
        <w:jc w:val="both"/>
      </w:pPr>
      <w:r w:rsidRPr="00A36115">
        <w:t>Per quanto sopra per le domande presentate a valere sul presente bando si applicano le norme generali indicate nel primo capoverso del presente paragrafo.</w:t>
      </w:r>
    </w:p>
    <w:p w:rsidR="003D21BB" w:rsidRPr="00A36115" w:rsidRDefault="003D21BB" w:rsidP="003D21BB">
      <w:pPr>
        <w:jc w:val="both"/>
      </w:pPr>
      <w:r w:rsidRPr="00A36115">
        <w:t>Le domande dichiarate non ammissibili nei precedenti bandi non possono beneficiare in nessun caso della retroattività della spesa</w:t>
      </w:r>
      <w:r w:rsidR="00903889" w:rsidRPr="00A36115">
        <w:t>.</w:t>
      </w:r>
    </w:p>
    <w:p w:rsidR="00903889" w:rsidRPr="00A36115" w:rsidRDefault="00903889" w:rsidP="003D21BB">
      <w:pPr>
        <w:jc w:val="both"/>
      </w:pPr>
    </w:p>
    <w:p w:rsidR="00812489" w:rsidRPr="006460D5" w:rsidRDefault="00812489" w:rsidP="006460D5">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45" w:name="_Toc441750593"/>
      <w:r w:rsidRPr="006460D5">
        <w:rPr>
          <w:rFonts w:ascii="Cambria" w:eastAsia="Times New Roman" w:hAnsi="Cambria" w:cs="Times New Roman"/>
          <w:bCs/>
          <w:i/>
          <w:color w:val="365F91"/>
          <w:lang w:eastAsia="it-IT"/>
        </w:rPr>
        <w:t xml:space="preserve">Spese non </w:t>
      </w:r>
      <w:r w:rsidR="000A2AE4" w:rsidRPr="006460D5">
        <w:rPr>
          <w:rFonts w:ascii="Cambria" w:eastAsia="Times New Roman" w:hAnsi="Cambria" w:cs="Times New Roman"/>
          <w:bCs/>
          <w:i/>
          <w:color w:val="365F91"/>
          <w:lang w:eastAsia="it-IT"/>
        </w:rPr>
        <w:t>a</w:t>
      </w:r>
      <w:r w:rsidRPr="006460D5">
        <w:rPr>
          <w:rFonts w:ascii="Cambria" w:eastAsia="Times New Roman" w:hAnsi="Cambria" w:cs="Times New Roman"/>
          <w:bCs/>
          <w:i/>
          <w:color w:val="365F91"/>
          <w:lang w:eastAsia="it-IT"/>
        </w:rPr>
        <w:t>mmissibili</w:t>
      </w:r>
      <w:bookmarkEnd w:id="45"/>
    </w:p>
    <w:p w:rsidR="00812489" w:rsidRPr="00A36115" w:rsidRDefault="00545E6F" w:rsidP="009252B2">
      <w:pPr>
        <w:spacing w:before="240"/>
        <w:jc w:val="both"/>
        <w:rPr>
          <w:rFonts w:ascii="Calibri" w:hAnsi="Calibri" w:cs="Calibri"/>
          <w:bCs/>
        </w:rPr>
      </w:pPr>
      <w:r w:rsidRPr="00545E6F">
        <w:rPr>
          <w:rFonts w:ascii="Calibri" w:hAnsi="Calibri" w:cs="Calibri"/>
          <w:b/>
          <w:bCs/>
          <w:i/>
          <w:u w:val="single"/>
        </w:rPr>
        <w:t>N</w:t>
      </w:r>
      <w:r w:rsidR="001B7842" w:rsidRPr="00545E6F">
        <w:rPr>
          <w:rFonts w:ascii="Calibri" w:hAnsi="Calibri" w:cs="Calibri"/>
          <w:b/>
          <w:bCs/>
          <w:i/>
          <w:u w:val="single"/>
        </w:rPr>
        <w:t>on sono ammesse</w:t>
      </w:r>
      <w:r w:rsidR="001B7842" w:rsidRPr="00A36115">
        <w:rPr>
          <w:rFonts w:ascii="Calibri" w:hAnsi="Calibri" w:cs="Calibri"/>
          <w:bCs/>
        </w:rPr>
        <w:t xml:space="preserve"> </w:t>
      </w:r>
      <w:r w:rsidR="009252B2" w:rsidRPr="00A36115">
        <w:rPr>
          <w:rFonts w:ascii="Calibri" w:hAnsi="Calibri" w:cs="Calibri"/>
          <w:bCs/>
        </w:rPr>
        <w:t>le seguenti voci di spesa</w:t>
      </w:r>
      <w:r w:rsidR="00812489" w:rsidRPr="00A36115">
        <w:rPr>
          <w:rFonts w:ascii="Calibri" w:hAnsi="Calibri" w:cs="Calibri"/>
          <w:bCs/>
        </w:rPr>
        <w:t>:</w:t>
      </w:r>
    </w:p>
    <w:p w:rsidR="00812489" w:rsidRPr="00A36115" w:rsidRDefault="000A2AE4" w:rsidP="004159A2">
      <w:pPr>
        <w:numPr>
          <w:ilvl w:val="0"/>
          <w:numId w:val="10"/>
        </w:numPr>
        <w:tabs>
          <w:tab w:val="left" w:pos="284"/>
        </w:tabs>
        <w:spacing w:after="0" w:line="240" w:lineRule="auto"/>
        <w:ind w:left="0" w:firstLine="0"/>
        <w:jc w:val="both"/>
        <w:rPr>
          <w:rFonts w:ascii="Calibri" w:hAnsi="Calibri" w:cs="Calibri"/>
          <w:bCs/>
        </w:rPr>
      </w:pPr>
      <w:r w:rsidRPr="00A36115">
        <w:rPr>
          <w:rFonts w:ascii="Calibri" w:hAnsi="Calibri" w:cs="Calibri"/>
          <w:bCs/>
        </w:rPr>
        <w:t>s</w:t>
      </w:r>
      <w:r w:rsidR="00812489" w:rsidRPr="00A36115">
        <w:rPr>
          <w:rFonts w:ascii="Calibri" w:hAnsi="Calibri" w:cs="Calibri"/>
          <w:bCs/>
        </w:rPr>
        <w:t xml:space="preserve">pese per acquisto di fabbricati; </w:t>
      </w:r>
    </w:p>
    <w:p w:rsidR="00812489" w:rsidRPr="00A36115" w:rsidRDefault="000A2AE4" w:rsidP="004159A2">
      <w:pPr>
        <w:numPr>
          <w:ilvl w:val="0"/>
          <w:numId w:val="10"/>
        </w:numPr>
        <w:tabs>
          <w:tab w:val="left" w:pos="284"/>
        </w:tabs>
        <w:spacing w:after="0" w:line="240" w:lineRule="auto"/>
        <w:ind w:left="0" w:firstLine="0"/>
        <w:jc w:val="both"/>
        <w:rPr>
          <w:rFonts w:ascii="Arial" w:hAnsi="Arial" w:cs="Arial"/>
          <w:sz w:val="20"/>
          <w:szCs w:val="20"/>
        </w:rPr>
      </w:pPr>
      <w:r w:rsidRPr="00A36115">
        <w:rPr>
          <w:rFonts w:ascii="Calibri" w:hAnsi="Calibri" w:cs="Calibri"/>
          <w:bCs/>
        </w:rPr>
        <w:t>s</w:t>
      </w:r>
      <w:r w:rsidR="00812489" w:rsidRPr="00A36115">
        <w:rPr>
          <w:rFonts w:ascii="Calibri" w:hAnsi="Calibri" w:cs="Calibri"/>
          <w:bCs/>
        </w:rPr>
        <w:t>pese per interventi effettuati su fabbricati ad uso abitativo</w:t>
      </w:r>
      <w:r w:rsidRPr="00A36115">
        <w:rPr>
          <w:rFonts w:ascii="Calibri" w:hAnsi="Calibri" w:cs="Calibri"/>
          <w:bCs/>
        </w:rPr>
        <w:t>,</w:t>
      </w:r>
      <w:r w:rsidR="00812489" w:rsidRPr="00A36115">
        <w:rPr>
          <w:rFonts w:ascii="Calibri" w:hAnsi="Calibri" w:cs="Calibri"/>
          <w:bCs/>
        </w:rPr>
        <w:t xml:space="preserve"> compresa la costruzione di nuove abitazioni e accessori dell’abitazione (garage, depositi destinati alle attività domestiche, ecc.);</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pese per l’acquisto di animali, piante annuali</w:t>
      </w:r>
      <w:r w:rsidR="00F91C8D" w:rsidRPr="00A36115">
        <w:rPr>
          <w:rFonts w:ascii="Calibri" w:eastAsia="Times New Roman" w:hAnsi="Calibri" w:cs="Calibri"/>
        </w:rPr>
        <w:t>, perenni , cespugli</w:t>
      </w:r>
      <w:r w:rsidR="00812489" w:rsidRPr="00A36115">
        <w:rPr>
          <w:rFonts w:ascii="Calibri" w:eastAsia="Times New Roman" w:hAnsi="Calibri" w:cs="Calibri"/>
        </w:rPr>
        <w:t xml:space="preserve"> e loro messa a dimora;</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 xml:space="preserve">pese sostenute dagli apicoltori </w:t>
      </w:r>
      <w:r w:rsidR="00CD0408" w:rsidRPr="00A36115">
        <w:rPr>
          <w:rFonts w:ascii="Calibri" w:eastAsia="Times New Roman" w:hAnsi="Calibri" w:cs="Calibri"/>
        </w:rPr>
        <w:t>in investimenti per nomadismo</w:t>
      </w:r>
      <w:r w:rsidR="00274B34" w:rsidRPr="00A36115">
        <w:rPr>
          <w:rFonts w:ascii="Calibri" w:eastAsia="Times New Roman" w:hAnsi="Calibri" w:cs="Calibri"/>
        </w:rPr>
        <w:t>;</w:t>
      </w:r>
      <w:r w:rsidR="00812489" w:rsidRPr="00A36115">
        <w:rPr>
          <w:rFonts w:ascii="Calibri" w:hAnsi="Calibri" w:cs="Calibri"/>
          <w:b/>
        </w:rPr>
        <w:t xml:space="preserve"> </w:t>
      </w:r>
    </w:p>
    <w:p w:rsidR="00812489" w:rsidRPr="00A36115" w:rsidRDefault="00812489"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IVA, altre imposte, oneri e tasse;</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i</w:t>
      </w:r>
      <w:r w:rsidR="00812489" w:rsidRPr="00A36115">
        <w:rPr>
          <w:rFonts w:ascii="Calibri" w:eastAsia="Times New Roman" w:hAnsi="Calibri" w:cs="Calibri"/>
        </w:rPr>
        <w:t>nteressi passivi;</w:t>
      </w:r>
    </w:p>
    <w:p w:rsidR="00462B2E" w:rsidRPr="00A36115" w:rsidRDefault="00462B2E"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 xml:space="preserve">Spese tecniche per la compilazione delle domande; </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pese bancarie e legali;</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pese non riconducibili ai prezzari di riferimento</w:t>
      </w:r>
      <w:r w:rsidRPr="00A36115">
        <w:rPr>
          <w:rFonts w:ascii="Calibri" w:eastAsia="Times New Roman" w:hAnsi="Calibri" w:cs="Calibri"/>
        </w:rPr>
        <w:t>,</w:t>
      </w:r>
      <w:r w:rsidR="00812489" w:rsidRPr="00A36115">
        <w:rPr>
          <w:rFonts w:ascii="Calibri" w:eastAsia="Times New Roman" w:hAnsi="Calibri" w:cs="Calibri"/>
        </w:rPr>
        <w:t xml:space="preserve"> ivi compreso il prezzario agricolo;</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 xml:space="preserve">pese per </w:t>
      </w:r>
      <w:r w:rsidRPr="00A36115">
        <w:rPr>
          <w:rFonts w:ascii="Calibri" w:eastAsia="Times New Roman" w:hAnsi="Calibri" w:cs="Calibri"/>
        </w:rPr>
        <w:t>i</w:t>
      </w:r>
      <w:r w:rsidR="00812489" w:rsidRPr="00A36115">
        <w:rPr>
          <w:rFonts w:ascii="Calibri" w:eastAsia="Times New Roman" w:hAnsi="Calibri" w:cs="Calibri"/>
        </w:rPr>
        <w:t xml:space="preserve">nvestimenti </w:t>
      </w:r>
      <w:r w:rsidR="00EF1B77" w:rsidRPr="00A36115">
        <w:rPr>
          <w:rFonts w:ascii="Calibri" w:eastAsia="Times New Roman" w:hAnsi="Calibri" w:cs="Calibri"/>
        </w:rPr>
        <w:t>avviati</w:t>
      </w:r>
      <w:r w:rsidR="00812489" w:rsidRPr="00A36115">
        <w:rPr>
          <w:rFonts w:ascii="Calibri" w:eastAsia="Times New Roman" w:hAnsi="Calibri" w:cs="Calibri"/>
        </w:rPr>
        <w:t xml:space="preserve"> anteriormente alla data di presentazione della domanda</w:t>
      </w:r>
      <w:r w:rsidRPr="00A36115">
        <w:rPr>
          <w:rFonts w:ascii="Calibri" w:eastAsia="Times New Roman" w:hAnsi="Calibri" w:cs="Calibri"/>
        </w:rPr>
        <w:t>;</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pese per investimenti allocati in territori extra-regionali</w:t>
      </w:r>
      <w:r w:rsidRPr="00A36115">
        <w:rPr>
          <w:rFonts w:ascii="Calibri" w:eastAsia="Times New Roman" w:hAnsi="Calibri" w:cs="Calibri"/>
        </w:rPr>
        <w:t>;</w:t>
      </w:r>
    </w:p>
    <w:p w:rsidR="009D164A"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pese per opere di manutenzione ordinaria</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pese per lavori in economia relativi ad opere edili, ivi comprese le opere di scavo e preparazione del cantiere;</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pese per interventi su strade interpoderali;</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pese per veicoli a trazione integrale appartenenti alla categoria di fuoristrada, pick-up e similari;</w:t>
      </w:r>
    </w:p>
    <w:p w:rsidR="00090D0D"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 xml:space="preserve">pese per fabbricati, macchine e attrezzature destinati all’utilizzo in campo forestale, ad esclusione degli impianti di arboricoltura da legno di cui all’art. 2 della L.R.6/2005. </w:t>
      </w:r>
    </w:p>
    <w:p w:rsidR="00812489" w:rsidRPr="00A36115" w:rsidRDefault="00090D0D"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Spese per interventi previsti in altre misure;</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pese per Investimenti effettuati allo scopo di ottemperare a requisiti resi obbligatori da specifiche norme comunitarie, salvo che gli investimenti siano finalizzati al rispetto di requisiti comunitari di nuova introduzione, purché indicati nel programma approvato;</w:t>
      </w:r>
    </w:p>
    <w:p w:rsidR="00812489"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812489" w:rsidRPr="00A36115">
        <w:rPr>
          <w:rFonts w:ascii="Calibri" w:eastAsia="Times New Roman" w:hAnsi="Calibri" w:cs="Calibri"/>
        </w:rPr>
        <w:t xml:space="preserve">pese per  investimenti sovvenzionabili in virtù delle Organizzazioni Comuni di Mercato di cui al Reg. (UE) 1308/13; </w:t>
      </w:r>
    </w:p>
    <w:p w:rsidR="007945AB" w:rsidRPr="00A36115" w:rsidRDefault="00CF3EBF" w:rsidP="008370CF">
      <w:pPr>
        <w:numPr>
          <w:ilvl w:val="0"/>
          <w:numId w:val="10"/>
        </w:numPr>
        <w:tabs>
          <w:tab w:val="left" w:pos="284"/>
        </w:tabs>
        <w:spacing w:after="0" w:line="240" w:lineRule="auto"/>
        <w:ind w:left="0" w:firstLine="0"/>
        <w:jc w:val="both"/>
        <w:rPr>
          <w:rFonts w:ascii="Calibri" w:eastAsia="Arial Unicode MS" w:hAnsi="Calibri" w:cs="Calibri"/>
          <w:bCs/>
          <w:lang w:eastAsia="it-IT"/>
        </w:rPr>
      </w:pPr>
      <w:r w:rsidRPr="00A36115">
        <w:rPr>
          <w:rFonts w:ascii="Calibri" w:eastAsia="Arial Unicode MS" w:hAnsi="Calibri" w:cs="Calibri"/>
          <w:bCs/>
          <w:lang w:eastAsia="it-IT"/>
        </w:rPr>
        <w:t xml:space="preserve">spese per </w:t>
      </w:r>
      <w:r w:rsidR="007945AB" w:rsidRPr="00A36115">
        <w:rPr>
          <w:rFonts w:ascii="Calibri" w:eastAsia="Arial Unicode MS" w:hAnsi="Calibri" w:cs="Calibri"/>
          <w:bCs/>
          <w:lang w:eastAsia="it-IT"/>
        </w:rPr>
        <w:t>gli interventi di efficientamento energetico nel caso in cui vengano richiesti gli sgravi fiscali in applicazione della normativa nazionale</w:t>
      </w:r>
      <w:r w:rsidR="0074601F" w:rsidRPr="00A36115">
        <w:rPr>
          <w:rFonts w:ascii="Calibri" w:eastAsia="Arial Unicode MS" w:hAnsi="Calibri" w:cs="Calibri"/>
          <w:bCs/>
          <w:lang w:eastAsia="it-IT"/>
        </w:rPr>
        <w:t>;</w:t>
      </w:r>
    </w:p>
    <w:p w:rsidR="009252B2" w:rsidRPr="00A36115" w:rsidRDefault="000A2AE4" w:rsidP="004159A2">
      <w:pPr>
        <w:numPr>
          <w:ilvl w:val="0"/>
          <w:numId w:val="10"/>
        </w:numPr>
        <w:tabs>
          <w:tab w:val="left" w:pos="284"/>
        </w:tabs>
        <w:spacing w:after="0" w:line="240" w:lineRule="auto"/>
        <w:ind w:left="0" w:firstLine="0"/>
        <w:jc w:val="both"/>
        <w:rPr>
          <w:rFonts w:ascii="Calibri" w:eastAsia="Times New Roman" w:hAnsi="Calibri" w:cs="Calibri"/>
        </w:rPr>
      </w:pPr>
      <w:r w:rsidRPr="00A36115">
        <w:rPr>
          <w:rFonts w:ascii="Calibri" w:eastAsia="Times New Roman" w:hAnsi="Calibri" w:cs="Calibri"/>
        </w:rPr>
        <w:t>s</w:t>
      </w:r>
      <w:r w:rsidR="00B413B5" w:rsidRPr="00A36115">
        <w:rPr>
          <w:rFonts w:ascii="Calibri" w:eastAsia="Times New Roman" w:hAnsi="Calibri" w:cs="Calibri"/>
        </w:rPr>
        <w:t xml:space="preserve">pese per stipula di </w:t>
      </w:r>
      <w:r w:rsidRPr="00A36115">
        <w:rPr>
          <w:rFonts w:ascii="Calibri" w:eastAsia="Times New Roman" w:hAnsi="Calibri" w:cs="Calibri"/>
        </w:rPr>
        <w:t>p</w:t>
      </w:r>
      <w:r w:rsidR="00B413B5" w:rsidRPr="00A36115">
        <w:rPr>
          <w:rFonts w:ascii="Calibri" w:eastAsia="Times New Roman" w:hAnsi="Calibri" w:cs="Calibri"/>
        </w:rPr>
        <w:t xml:space="preserve">olizze </w:t>
      </w:r>
      <w:r w:rsidRPr="00A36115">
        <w:rPr>
          <w:rFonts w:ascii="Calibri" w:eastAsia="Times New Roman" w:hAnsi="Calibri" w:cs="Calibri"/>
        </w:rPr>
        <w:t>f</w:t>
      </w:r>
      <w:r w:rsidR="00B413B5" w:rsidRPr="00A36115">
        <w:rPr>
          <w:rFonts w:ascii="Calibri" w:eastAsia="Times New Roman" w:hAnsi="Calibri" w:cs="Calibri"/>
        </w:rPr>
        <w:t>idejussorie</w:t>
      </w:r>
      <w:r w:rsidR="0074601F" w:rsidRPr="00A36115">
        <w:rPr>
          <w:rFonts w:ascii="Calibri" w:eastAsia="Times New Roman" w:hAnsi="Calibri" w:cs="Calibri"/>
        </w:rPr>
        <w:t>;</w:t>
      </w:r>
    </w:p>
    <w:p w:rsidR="005E4E32" w:rsidRPr="00A36115" w:rsidRDefault="00CF3EBF" w:rsidP="005E4E32">
      <w:pPr>
        <w:numPr>
          <w:ilvl w:val="0"/>
          <w:numId w:val="10"/>
        </w:numPr>
        <w:tabs>
          <w:tab w:val="left" w:pos="284"/>
        </w:tabs>
        <w:spacing w:after="0" w:line="240" w:lineRule="auto"/>
        <w:ind w:left="0" w:firstLine="0"/>
        <w:jc w:val="both"/>
        <w:rPr>
          <w:rFonts w:ascii="Calibri" w:eastAsia="Arial Unicode MS" w:hAnsi="Calibri" w:cs="Calibri"/>
          <w:u w:val="single"/>
          <w:lang w:eastAsia="it-IT"/>
        </w:rPr>
      </w:pPr>
      <w:r w:rsidRPr="00A36115">
        <w:rPr>
          <w:rFonts w:ascii="Calibri" w:eastAsia="Arial Unicode MS" w:hAnsi="Calibri" w:cs="Calibri"/>
          <w:bCs/>
          <w:lang w:eastAsia="it-IT"/>
        </w:rPr>
        <w:t>spese per s</w:t>
      </w:r>
      <w:r w:rsidR="002B0899" w:rsidRPr="00A36115">
        <w:rPr>
          <w:rFonts w:ascii="Calibri" w:eastAsia="Arial Unicode MS" w:hAnsi="Calibri" w:cs="Calibri"/>
          <w:bCs/>
          <w:lang w:eastAsia="it-IT"/>
        </w:rPr>
        <w:t>erre realizzate con  strutture mobili</w:t>
      </w:r>
      <w:r w:rsidR="0074601F" w:rsidRPr="00A36115">
        <w:rPr>
          <w:rFonts w:ascii="Calibri" w:eastAsia="Arial Unicode MS" w:hAnsi="Calibri" w:cs="Calibri"/>
          <w:bCs/>
          <w:lang w:eastAsia="it-IT"/>
        </w:rPr>
        <w:t xml:space="preserve"> senza la presenza di alcun tipo di  fondazione,</w:t>
      </w:r>
      <w:r w:rsidR="002B0899" w:rsidRPr="00A36115">
        <w:rPr>
          <w:rFonts w:ascii="Calibri" w:eastAsia="Arial Unicode MS" w:hAnsi="Calibri" w:cs="Calibri"/>
          <w:bCs/>
          <w:lang w:eastAsia="it-IT"/>
        </w:rPr>
        <w:t xml:space="preserve"> stagionali (tunnel)</w:t>
      </w:r>
      <w:r w:rsidR="005E4E32" w:rsidRPr="00A36115">
        <w:rPr>
          <w:rFonts w:ascii="Calibri" w:eastAsia="Arial Unicode MS" w:hAnsi="Calibri" w:cs="Calibri"/>
          <w:bCs/>
          <w:lang w:eastAsia="it-IT"/>
        </w:rPr>
        <w:t xml:space="preserve"> e qualsiasi tipo di serra con copertura fotovoltaica anche parziale</w:t>
      </w:r>
      <w:r w:rsidR="002B0899" w:rsidRPr="00A36115">
        <w:rPr>
          <w:rFonts w:ascii="Calibri" w:eastAsia="Arial Unicode MS" w:hAnsi="Calibri" w:cs="Calibri"/>
          <w:bCs/>
          <w:lang w:eastAsia="it-IT"/>
        </w:rPr>
        <w:t xml:space="preserve">. </w:t>
      </w:r>
    </w:p>
    <w:p w:rsidR="009252B2" w:rsidRDefault="009252B2" w:rsidP="008F5DE4">
      <w:pPr>
        <w:tabs>
          <w:tab w:val="left" w:pos="284"/>
        </w:tabs>
        <w:spacing w:after="0" w:line="240" w:lineRule="auto"/>
        <w:jc w:val="both"/>
        <w:rPr>
          <w:rFonts w:ascii="Calibri" w:eastAsia="Times New Roman" w:hAnsi="Calibri" w:cs="Calibri"/>
        </w:rPr>
      </w:pPr>
    </w:p>
    <w:p w:rsidR="007B601E" w:rsidRPr="00A36115" w:rsidRDefault="007B601E" w:rsidP="008F5DE4">
      <w:pPr>
        <w:tabs>
          <w:tab w:val="left" w:pos="284"/>
        </w:tabs>
        <w:spacing w:after="0" w:line="240" w:lineRule="auto"/>
        <w:jc w:val="both"/>
        <w:rPr>
          <w:rFonts w:ascii="Calibri" w:eastAsia="Times New Roman" w:hAnsi="Calibri" w:cs="Calibri"/>
        </w:rPr>
      </w:pPr>
    </w:p>
    <w:p w:rsidR="008F5DE4" w:rsidRPr="006460D5" w:rsidRDefault="008F5DE4" w:rsidP="007B601E">
      <w:pPr>
        <w:pStyle w:val="Titolo2"/>
        <w:numPr>
          <w:ilvl w:val="1"/>
          <w:numId w:val="1"/>
        </w:numPr>
        <w:spacing w:line="360" w:lineRule="auto"/>
        <w:ind w:left="357" w:hanging="357"/>
        <w:rPr>
          <w:rFonts w:ascii="Cambria" w:eastAsia="Times New Roman" w:hAnsi="Cambria"/>
          <w:b/>
          <w:lang w:eastAsia="it-IT"/>
        </w:rPr>
      </w:pPr>
      <w:bookmarkStart w:id="46" w:name="_Toc429165040"/>
      <w:bookmarkStart w:id="47" w:name="_Toc441750594"/>
      <w:r w:rsidRPr="006460D5">
        <w:rPr>
          <w:rFonts w:ascii="Cambria" w:eastAsia="Times New Roman" w:hAnsi="Cambria"/>
          <w:b/>
          <w:lang w:eastAsia="it-IT"/>
        </w:rPr>
        <w:t>Importi ammissibili e percentuali di aiuto</w:t>
      </w:r>
      <w:bookmarkEnd w:id="46"/>
      <w:bookmarkEnd w:id="47"/>
    </w:p>
    <w:p w:rsidR="00812489" w:rsidRPr="007B601E" w:rsidRDefault="00812489"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48" w:name="_Toc441750595"/>
      <w:r w:rsidRPr="007B601E">
        <w:rPr>
          <w:rFonts w:ascii="Cambria" w:eastAsia="Times New Roman" w:hAnsi="Cambria" w:cs="Times New Roman"/>
          <w:bCs/>
          <w:i/>
          <w:color w:val="365F91"/>
          <w:lang w:eastAsia="it-IT"/>
        </w:rPr>
        <w:t>Entità dell’aiuto</w:t>
      </w:r>
      <w:bookmarkEnd w:id="48"/>
    </w:p>
    <w:p w:rsidR="00812489" w:rsidRPr="00A36115" w:rsidRDefault="00812489" w:rsidP="00812489">
      <w:pPr>
        <w:tabs>
          <w:tab w:val="left" w:pos="3243"/>
        </w:tabs>
        <w:spacing w:before="120"/>
        <w:jc w:val="both"/>
        <w:rPr>
          <w:rFonts w:ascii="Calibri" w:eastAsia="Times New Roman" w:hAnsi="Calibri" w:cs="Times New Roman"/>
        </w:rPr>
      </w:pPr>
      <w:r w:rsidRPr="00A36115">
        <w:rPr>
          <w:rFonts w:ascii="Calibri" w:eastAsia="Times New Roman" w:hAnsi="Calibri" w:cs="Times New Roman"/>
        </w:rPr>
        <w:t xml:space="preserve">Il massimale stabilito in termini di contributo pubblico per la presente misura è di € </w:t>
      </w:r>
      <w:r w:rsidR="00E56632" w:rsidRPr="00A36115">
        <w:rPr>
          <w:rFonts w:ascii="Calibri" w:eastAsia="Times New Roman" w:hAnsi="Calibri" w:cs="Times New Roman"/>
        </w:rPr>
        <w:t>75</w:t>
      </w:r>
      <w:r w:rsidRPr="00A36115">
        <w:rPr>
          <w:rFonts w:ascii="Calibri" w:eastAsia="Times New Roman" w:hAnsi="Calibri" w:cs="Times New Roman"/>
        </w:rPr>
        <w:t>0.000 per beneficiario per l’intero periodo 2014-2020.</w:t>
      </w:r>
    </w:p>
    <w:p w:rsidR="00812489" w:rsidRPr="00A36115" w:rsidRDefault="00812489" w:rsidP="00812489">
      <w:pPr>
        <w:tabs>
          <w:tab w:val="left" w:pos="3243"/>
        </w:tabs>
        <w:spacing w:before="120"/>
        <w:jc w:val="both"/>
        <w:rPr>
          <w:rFonts w:ascii="Arial" w:hAnsi="Arial" w:cs="Arial"/>
          <w:b/>
          <w:bCs/>
          <w:i/>
          <w:iCs/>
          <w:sz w:val="20"/>
          <w:szCs w:val="20"/>
          <w:u w:val="single"/>
        </w:rPr>
      </w:pPr>
      <w:r w:rsidRPr="00A36115">
        <w:rPr>
          <w:rFonts w:ascii="Calibri" w:eastAsia="Times New Roman" w:hAnsi="Calibri" w:cs="Times New Roman"/>
        </w:rPr>
        <w:t>L’aiuto può essere concesso in conto capitale, nei limiti st</w:t>
      </w:r>
      <w:r w:rsidR="00C21427" w:rsidRPr="00A36115">
        <w:rPr>
          <w:rFonts w:ascii="Calibri" w:eastAsia="Times New Roman" w:hAnsi="Calibri" w:cs="Times New Roman"/>
        </w:rPr>
        <w:t>abiliti nel presente paragrafo .</w:t>
      </w:r>
    </w:p>
    <w:p w:rsidR="00E56632" w:rsidRPr="00A36115" w:rsidRDefault="00E56632" w:rsidP="00D016E0">
      <w:pPr>
        <w:jc w:val="both"/>
        <w:rPr>
          <w:rFonts w:ascii="Calibri" w:eastAsia="Times New Roman" w:hAnsi="Calibri" w:cs="Times New Roman"/>
        </w:rPr>
      </w:pPr>
      <w:r w:rsidRPr="00A36115">
        <w:rPr>
          <w:rFonts w:ascii="Calibri" w:eastAsia="Times New Roman" w:hAnsi="Calibri" w:cs="Times New Roman"/>
        </w:rPr>
        <w:t>Per il contributo concesso in conto capitale, l’intensità di aiuto è riportata nella tabella seguente:</w:t>
      </w:r>
    </w:p>
    <w:p w:rsidR="00996090" w:rsidRPr="00A36115" w:rsidRDefault="00996090" w:rsidP="00D016E0">
      <w:pPr>
        <w:jc w:val="both"/>
        <w:rPr>
          <w:rFonts w:ascii="Calibri" w:eastAsia="Times New Roman" w:hAnsi="Calibri" w:cs="Times New Roman"/>
        </w:rPr>
      </w:pPr>
    </w:p>
    <w:tbl>
      <w:tblPr>
        <w:tblW w:w="9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1756"/>
        <w:gridCol w:w="1757"/>
        <w:gridCol w:w="1756"/>
        <w:gridCol w:w="1757"/>
      </w:tblGrid>
      <w:tr w:rsidR="00E56632" w:rsidRPr="00A36115" w:rsidTr="007B601E">
        <w:trPr>
          <w:trHeight w:val="409"/>
        </w:trPr>
        <w:tc>
          <w:tcPr>
            <w:tcW w:w="2665" w:type="dxa"/>
            <w:vMerge w:val="restart"/>
          </w:tcPr>
          <w:p w:rsidR="00E56632" w:rsidRPr="00A36115" w:rsidRDefault="00E56632" w:rsidP="00E56632">
            <w:pPr>
              <w:spacing w:before="60" w:after="60"/>
              <w:jc w:val="center"/>
              <w:rPr>
                <w:b/>
              </w:rPr>
            </w:pPr>
          </w:p>
          <w:p w:rsidR="00E56632" w:rsidRPr="00A36115" w:rsidRDefault="00E56632" w:rsidP="00E56632">
            <w:pPr>
              <w:spacing w:before="60" w:after="60"/>
              <w:jc w:val="center"/>
              <w:rPr>
                <w:b/>
              </w:rPr>
            </w:pPr>
            <w:r w:rsidRPr="00A36115">
              <w:rPr>
                <w:b/>
              </w:rPr>
              <w:t xml:space="preserve">Criteri di differenziazione </w:t>
            </w:r>
            <w:r w:rsidRPr="00A36115">
              <w:rPr>
                <w:b/>
              </w:rPr>
              <w:lastRenderedPageBreak/>
              <w:t>dell’aiuto</w:t>
            </w:r>
          </w:p>
        </w:tc>
        <w:tc>
          <w:tcPr>
            <w:tcW w:w="7026" w:type="dxa"/>
            <w:gridSpan w:val="4"/>
          </w:tcPr>
          <w:p w:rsidR="00E56632" w:rsidRPr="00A36115" w:rsidRDefault="00E56632" w:rsidP="00E56632">
            <w:pPr>
              <w:spacing w:before="60" w:after="60"/>
              <w:jc w:val="center"/>
              <w:rPr>
                <w:b/>
              </w:rPr>
            </w:pPr>
            <w:r w:rsidRPr="00A36115">
              <w:rPr>
                <w:b/>
              </w:rPr>
              <w:lastRenderedPageBreak/>
              <w:t>Tipologie di investimento</w:t>
            </w:r>
          </w:p>
        </w:tc>
      </w:tr>
      <w:tr w:rsidR="00E56632" w:rsidRPr="00A36115" w:rsidTr="007B601E">
        <w:trPr>
          <w:trHeight w:val="145"/>
        </w:trPr>
        <w:tc>
          <w:tcPr>
            <w:tcW w:w="2665" w:type="dxa"/>
            <w:vMerge/>
          </w:tcPr>
          <w:p w:rsidR="00E56632" w:rsidRPr="00A36115" w:rsidRDefault="00E56632" w:rsidP="00E56632">
            <w:pPr>
              <w:spacing w:before="60" w:after="60"/>
            </w:pPr>
          </w:p>
        </w:tc>
        <w:tc>
          <w:tcPr>
            <w:tcW w:w="1756" w:type="dxa"/>
          </w:tcPr>
          <w:p w:rsidR="00E56632" w:rsidRPr="00A36115" w:rsidRDefault="00E56632" w:rsidP="00E56632">
            <w:pPr>
              <w:spacing w:before="60" w:after="60"/>
              <w:jc w:val="center"/>
              <w:rPr>
                <w:sz w:val="18"/>
                <w:szCs w:val="18"/>
              </w:rPr>
            </w:pPr>
            <w:r w:rsidRPr="00A36115">
              <w:rPr>
                <w:sz w:val="18"/>
                <w:szCs w:val="18"/>
              </w:rPr>
              <w:t xml:space="preserve">Trattori, macchine </w:t>
            </w:r>
            <w:r w:rsidRPr="00A36115">
              <w:rPr>
                <w:sz w:val="18"/>
                <w:szCs w:val="18"/>
              </w:rPr>
              <w:lastRenderedPageBreak/>
              <w:t>semoventi e relativa attrezzatura agricola</w:t>
            </w:r>
          </w:p>
        </w:tc>
        <w:tc>
          <w:tcPr>
            <w:tcW w:w="1757" w:type="dxa"/>
          </w:tcPr>
          <w:p w:rsidR="00E56632" w:rsidRPr="00A36115" w:rsidRDefault="00E56632" w:rsidP="00E56632">
            <w:pPr>
              <w:spacing w:before="60" w:after="60"/>
              <w:jc w:val="center"/>
              <w:rPr>
                <w:sz w:val="18"/>
                <w:szCs w:val="18"/>
              </w:rPr>
            </w:pPr>
            <w:r w:rsidRPr="00A36115">
              <w:rPr>
                <w:sz w:val="18"/>
                <w:szCs w:val="18"/>
              </w:rPr>
              <w:lastRenderedPageBreak/>
              <w:t xml:space="preserve">Investimenti per la </w:t>
            </w:r>
            <w:r w:rsidRPr="00A36115">
              <w:rPr>
                <w:sz w:val="18"/>
                <w:szCs w:val="18"/>
              </w:rPr>
              <w:lastRenderedPageBreak/>
              <w:t>trasformazione e commercializzazione</w:t>
            </w:r>
          </w:p>
          <w:p w:rsidR="00E56632" w:rsidRPr="00A36115" w:rsidRDefault="006A6FA4" w:rsidP="00E56632">
            <w:pPr>
              <w:spacing w:before="60" w:after="60"/>
              <w:jc w:val="center"/>
              <w:rPr>
                <w:sz w:val="16"/>
                <w:szCs w:val="16"/>
              </w:rPr>
            </w:pPr>
            <w:r w:rsidRPr="00A36115">
              <w:rPr>
                <w:sz w:val="16"/>
                <w:szCs w:val="16"/>
              </w:rPr>
              <w:t>e punti vendita aziendali e punti vendita extra aziendali in filiera</w:t>
            </w:r>
          </w:p>
        </w:tc>
        <w:tc>
          <w:tcPr>
            <w:tcW w:w="1756" w:type="dxa"/>
          </w:tcPr>
          <w:p w:rsidR="00E56632" w:rsidRPr="00A36115" w:rsidRDefault="006A6FA4" w:rsidP="00E56632">
            <w:pPr>
              <w:spacing w:before="60" w:after="60"/>
              <w:jc w:val="center"/>
              <w:rPr>
                <w:sz w:val="18"/>
                <w:szCs w:val="18"/>
              </w:rPr>
            </w:pPr>
            <w:r w:rsidRPr="00A36115">
              <w:rPr>
                <w:sz w:val="18"/>
                <w:szCs w:val="18"/>
              </w:rPr>
              <w:lastRenderedPageBreak/>
              <w:t>Altri investimenti</w:t>
            </w:r>
          </w:p>
          <w:p w:rsidR="00E56632" w:rsidRPr="00A36115" w:rsidRDefault="00E56632" w:rsidP="00E56632">
            <w:pPr>
              <w:spacing w:before="60" w:after="60"/>
              <w:jc w:val="center"/>
              <w:rPr>
                <w:b/>
                <w:u w:val="single"/>
              </w:rPr>
            </w:pPr>
          </w:p>
        </w:tc>
        <w:tc>
          <w:tcPr>
            <w:tcW w:w="1757" w:type="dxa"/>
          </w:tcPr>
          <w:p w:rsidR="00E56632" w:rsidRPr="00A36115" w:rsidRDefault="006A6FA4" w:rsidP="00E56632">
            <w:pPr>
              <w:spacing w:before="60" w:after="60"/>
              <w:jc w:val="center"/>
              <w:rPr>
                <w:sz w:val="16"/>
                <w:szCs w:val="16"/>
              </w:rPr>
            </w:pPr>
            <w:r w:rsidRPr="00A36115">
              <w:rPr>
                <w:sz w:val="16"/>
                <w:szCs w:val="16"/>
              </w:rPr>
              <w:lastRenderedPageBreak/>
              <w:t xml:space="preserve">Investimenti prioritari </w:t>
            </w:r>
            <w:r w:rsidRPr="00A36115">
              <w:rPr>
                <w:sz w:val="16"/>
                <w:szCs w:val="16"/>
              </w:rPr>
              <w:lastRenderedPageBreak/>
              <w:t xml:space="preserve">di cui alla Tabella 1. esclusa la trasformazione /commercializzazione i punti vendita i trattori le macchine semoventi e la relativa attrezzatura </w:t>
            </w:r>
          </w:p>
        </w:tc>
      </w:tr>
      <w:tr w:rsidR="00E56632" w:rsidRPr="00A36115" w:rsidTr="007B601E">
        <w:trPr>
          <w:trHeight w:val="740"/>
        </w:trPr>
        <w:tc>
          <w:tcPr>
            <w:tcW w:w="2665" w:type="dxa"/>
            <w:vAlign w:val="center"/>
          </w:tcPr>
          <w:p w:rsidR="00E56632" w:rsidRPr="00A36115" w:rsidRDefault="00E56632" w:rsidP="00E56632">
            <w:pPr>
              <w:rPr>
                <w:sz w:val="18"/>
                <w:szCs w:val="18"/>
              </w:rPr>
            </w:pPr>
            <w:r w:rsidRPr="00A36115">
              <w:rPr>
                <w:sz w:val="18"/>
                <w:szCs w:val="18"/>
              </w:rPr>
              <w:lastRenderedPageBreak/>
              <w:t>Giovani agricoltori entro 5 anni dall’insediamento (*)</w:t>
            </w:r>
          </w:p>
        </w:tc>
        <w:tc>
          <w:tcPr>
            <w:tcW w:w="1756" w:type="dxa"/>
            <w:vAlign w:val="center"/>
          </w:tcPr>
          <w:p w:rsidR="00E56632" w:rsidRPr="00A36115" w:rsidRDefault="00E56632" w:rsidP="00E56632">
            <w:pPr>
              <w:spacing w:before="60" w:after="60"/>
              <w:jc w:val="center"/>
              <w:rPr>
                <w:b/>
              </w:rPr>
            </w:pPr>
            <w:r w:rsidRPr="00A36115">
              <w:rPr>
                <w:b/>
              </w:rPr>
              <w:t>40%</w:t>
            </w:r>
          </w:p>
        </w:tc>
        <w:tc>
          <w:tcPr>
            <w:tcW w:w="1757" w:type="dxa"/>
            <w:vAlign w:val="center"/>
          </w:tcPr>
          <w:p w:rsidR="00E56632" w:rsidRPr="00A36115" w:rsidRDefault="00E56632" w:rsidP="00E56632">
            <w:pPr>
              <w:spacing w:before="60" w:after="60"/>
              <w:jc w:val="center"/>
              <w:rPr>
                <w:b/>
              </w:rPr>
            </w:pPr>
            <w:r w:rsidRPr="00A36115">
              <w:rPr>
                <w:b/>
              </w:rPr>
              <w:t>40%</w:t>
            </w:r>
          </w:p>
        </w:tc>
        <w:tc>
          <w:tcPr>
            <w:tcW w:w="1756" w:type="dxa"/>
            <w:vAlign w:val="center"/>
          </w:tcPr>
          <w:p w:rsidR="00E56632" w:rsidRPr="00A36115" w:rsidRDefault="00E56632" w:rsidP="00E56632">
            <w:pPr>
              <w:spacing w:before="60" w:after="60"/>
              <w:jc w:val="center"/>
              <w:rPr>
                <w:b/>
              </w:rPr>
            </w:pPr>
            <w:r w:rsidRPr="00A36115">
              <w:rPr>
                <w:b/>
              </w:rPr>
              <w:t>40%</w:t>
            </w:r>
          </w:p>
        </w:tc>
        <w:tc>
          <w:tcPr>
            <w:tcW w:w="1757" w:type="dxa"/>
            <w:vAlign w:val="center"/>
          </w:tcPr>
          <w:p w:rsidR="00E56632" w:rsidRPr="00A36115" w:rsidRDefault="00E56632" w:rsidP="00E56632">
            <w:pPr>
              <w:spacing w:before="60" w:after="60"/>
              <w:jc w:val="center"/>
              <w:rPr>
                <w:b/>
              </w:rPr>
            </w:pPr>
            <w:r w:rsidRPr="00A36115">
              <w:rPr>
                <w:b/>
              </w:rPr>
              <w:t>50%</w:t>
            </w:r>
          </w:p>
        </w:tc>
      </w:tr>
      <w:tr w:rsidR="00E56632" w:rsidRPr="00A36115" w:rsidTr="007B601E">
        <w:trPr>
          <w:trHeight w:val="740"/>
        </w:trPr>
        <w:tc>
          <w:tcPr>
            <w:tcW w:w="2665" w:type="dxa"/>
            <w:vAlign w:val="center"/>
          </w:tcPr>
          <w:p w:rsidR="00E56632" w:rsidRPr="00A36115" w:rsidRDefault="00E56632" w:rsidP="00E56632">
            <w:pPr>
              <w:rPr>
                <w:sz w:val="18"/>
                <w:szCs w:val="18"/>
              </w:rPr>
            </w:pPr>
            <w:r w:rsidRPr="00A36115">
              <w:rPr>
                <w:sz w:val="18"/>
                <w:szCs w:val="18"/>
              </w:rPr>
              <w:t>Agricoltori nelle zone montane di cui all'art. 32, lettera a) del Reg. (UE) 1305/13</w:t>
            </w:r>
          </w:p>
        </w:tc>
        <w:tc>
          <w:tcPr>
            <w:tcW w:w="1756" w:type="dxa"/>
            <w:vAlign w:val="center"/>
          </w:tcPr>
          <w:p w:rsidR="00E56632" w:rsidRPr="00A36115" w:rsidRDefault="00E56632" w:rsidP="00E56632">
            <w:pPr>
              <w:spacing w:before="60" w:after="60"/>
              <w:jc w:val="center"/>
              <w:rPr>
                <w:b/>
              </w:rPr>
            </w:pPr>
            <w:r w:rsidRPr="00A36115">
              <w:rPr>
                <w:b/>
              </w:rPr>
              <w:t>40%</w:t>
            </w:r>
          </w:p>
        </w:tc>
        <w:tc>
          <w:tcPr>
            <w:tcW w:w="1757" w:type="dxa"/>
            <w:vAlign w:val="center"/>
          </w:tcPr>
          <w:p w:rsidR="00E56632" w:rsidRPr="00A36115" w:rsidRDefault="00E56632" w:rsidP="00E56632">
            <w:pPr>
              <w:spacing w:before="60" w:after="60"/>
              <w:jc w:val="center"/>
              <w:rPr>
                <w:b/>
              </w:rPr>
            </w:pPr>
            <w:r w:rsidRPr="00A36115">
              <w:rPr>
                <w:b/>
              </w:rPr>
              <w:t>40%</w:t>
            </w:r>
          </w:p>
        </w:tc>
        <w:tc>
          <w:tcPr>
            <w:tcW w:w="1756" w:type="dxa"/>
            <w:vAlign w:val="center"/>
          </w:tcPr>
          <w:p w:rsidR="00E56632" w:rsidRPr="00A36115" w:rsidRDefault="00E56632" w:rsidP="00E56632">
            <w:pPr>
              <w:spacing w:before="60" w:after="60"/>
              <w:jc w:val="center"/>
              <w:rPr>
                <w:b/>
              </w:rPr>
            </w:pPr>
            <w:r w:rsidRPr="00A36115">
              <w:rPr>
                <w:b/>
              </w:rPr>
              <w:t>40%</w:t>
            </w:r>
          </w:p>
        </w:tc>
        <w:tc>
          <w:tcPr>
            <w:tcW w:w="1757" w:type="dxa"/>
            <w:vAlign w:val="center"/>
          </w:tcPr>
          <w:p w:rsidR="00E56632" w:rsidRPr="00A36115" w:rsidRDefault="00E56632" w:rsidP="00E56632">
            <w:pPr>
              <w:spacing w:before="60" w:after="60"/>
              <w:jc w:val="center"/>
              <w:rPr>
                <w:b/>
              </w:rPr>
            </w:pPr>
            <w:r w:rsidRPr="00A36115">
              <w:rPr>
                <w:b/>
              </w:rPr>
              <w:t>60%</w:t>
            </w:r>
          </w:p>
        </w:tc>
      </w:tr>
      <w:tr w:rsidR="00E56632" w:rsidRPr="00A36115" w:rsidTr="007B601E">
        <w:trPr>
          <w:trHeight w:val="740"/>
        </w:trPr>
        <w:tc>
          <w:tcPr>
            <w:tcW w:w="2665" w:type="dxa"/>
            <w:vAlign w:val="center"/>
          </w:tcPr>
          <w:p w:rsidR="00E56632" w:rsidRPr="00A36115" w:rsidRDefault="00E56632" w:rsidP="00E56632">
            <w:pPr>
              <w:rPr>
                <w:b/>
                <w:sz w:val="18"/>
                <w:szCs w:val="18"/>
                <w:u w:val="single"/>
              </w:rPr>
            </w:pPr>
            <w:r w:rsidRPr="00A36115">
              <w:rPr>
                <w:sz w:val="18"/>
                <w:szCs w:val="18"/>
              </w:rPr>
              <w:t>Investimenti realizzati nell’ambito del partenariato europeo per l’innovazione</w:t>
            </w:r>
          </w:p>
        </w:tc>
        <w:tc>
          <w:tcPr>
            <w:tcW w:w="1756" w:type="dxa"/>
            <w:vAlign w:val="center"/>
          </w:tcPr>
          <w:p w:rsidR="00E56632" w:rsidRPr="00A36115" w:rsidRDefault="00E56632" w:rsidP="00E56632">
            <w:pPr>
              <w:spacing w:before="60" w:after="60"/>
              <w:jc w:val="center"/>
              <w:rPr>
                <w:b/>
              </w:rPr>
            </w:pPr>
            <w:r w:rsidRPr="00A36115">
              <w:rPr>
                <w:b/>
              </w:rPr>
              <w:t>40%</w:t>
            </w:r>
          </w:p>
        </w:tc>
        <w:tc>
          <w:tcPr>
            <w:tcW w:w="1757" w:type="dxa"/>
            <w:vAlign w:val="center"/>
          </w:tcPr>
          <w:p w:rsidR="00E56632" w:rsidRPr="00A36115" w:rsidRDefault="00E56632" w:rsidP="00E56632">
            <w:pPr>
              <w:spacing w:before="60" w:after="60"/>
              <w:jc w:val="center"/>
              <w:rPr>
                <w:b/>
              </w:rPr>
            </w:pPr>
            <w:r w:rsidRPr="00A36115">
              <w:rPr>
                <w:b/>
              </w:rPr>
              <w:t>40%</w:t>
            </w:r>
          </w:p>
        </w:tc>
        <w:tc>
          <w:tcPr>
            <w:tcW w:w="1756" w:type="dxa"/>
            <w:vAlign w:val="center"/>
          </w:tcPr>
          <w:p w:rsidR="00E56632" w:rsidRPr="00A36115" w:rsidRDefault="00E56632" w:rsidP="00E56632">
            <w:pPr>
              <w:spacing w:before="60" w:after="60"/>
              <w:jc w:val="center"/>
              <w:rPr>
                <w:b/>
              </w:rPr>
            </w:pPr>
            <w:r w:rsidRPr="00A36115">
              <w:rPr>
                <w:b/>
              </w:rPr>
              <w:t>40%</w:t>
            </w:r>
          </w:p>
        </w:tc>
        <w:tc>
          <w:tcPr>
            <w:tcW w:w="1757" w:type="dxa"/>
            <w:vAlign w:val="center"/>
          </w:tcPr>
          <w:p w:rsidR="00E56632" w:rsidRPr="00A36115" w:rsidRDefault="00E56632" w:rsidP="00E56632">
            <w:pPr>
              <w:spacing w:before="60" w:after="60"/>
              <w:jc w:val="center"/>
              <w:rPr>
                <w:b/>
              </w:rPr>
            </w:pPr>
            <w:r w:rsidRPr="00A36115">
              <w:rPr>
                <w:b/>
              </w:rPr>
              <w:t>50%</w:t>
            </w:r>
          </w:p>
        </w:tc>
      </w:tr>
      <w:tr w:rsidR="00E56632" w:rsidRPr="00A36115" w:rsidTr="007B601E">
        <w:trPr>
          <w:trHeight w:val="740"/>
        </w:trPr>
        <w:tc>
          <w:tcPr>
            <w:tcW w:w="2665" w:type="dxa"/>
            <w:vAlign w:val="center"/>
          </w:tcPr>
          <w:p w:rsidR="00E56632" w:rsidRPr="00A36115" w:rsidRDefault="00E56632" w:rsidP="00E56632">
            <w:pPr>
              <w:rPr>
                <w:sz w:val="18"/>
                <w:szCs w:val="18"/>
              </w:rPr>
            </w:pPr>
            <w:r w:rsidRPr="00A36115">
              <w:rPr>
                <w:sz w:val="18"/>
                <w:szCs w:val="18"/>
              </w:rPr>
              <w:t>Agricoltori beneficiari della misura 10.1. o 11. nell’ambito di un accordo agroambientale d’area (**)</w:t>
            </w:r>
          </w:p>
        </w:tc>
        <w:tc>
          <w:tcPr>
            <w:tcW w:w="1756" w:type="dxa"/>
            <w:vAlign w:val="center"/>
          </w:tcPr>
          <w:p w:rsidR="00E56632" w:rsidRPr="00A36115" w:rsidRDefault="00E56632" w:rsidP="00E56632">
            <w:pPr>
              <w:spacing w:before="60" w:after="60"/>
              <w:jc w:val="center"/>
              <w:rPr>
                <w:b/>
              </w:rPr>
            </w:pPr>
            <w:r w:rsidRPr="00A36115">
              <w:rPr>
                <w:b/>
              </w:rPr>
              <w:t>40%</w:t>
            </w:r>
          </w:p>
        </w:tc>
        <w:tc>
          <w:tcPr>
            <w:tcW w:w="1757" w:type="dxa"/>
            <w:vAlign w:val="center"/>
          </w:tcPr>
          <w:p w:rsidR="00E56632" w:rsidRPr="00A36115" w:rsidRDefault="00E56632" w:rsidP="00E56632">
            <w:pPr>
              <w:spacing w:before="60" w:after="60"/>
              <w:jc w:val="center"/>
              <w:rPr>
                <w:b/>
              </w:rPr>
            </w:pPr>
            <w:r w:rsidRPr="00A36115">
              <w:rPr>
                <w:b/>
              </w:rPr>
              <w:t>40%</w:t>
            </w:r>
          </w:p>
        </w:tc>
        <w:tc>
          <w:tcPr>
            <w:tcW w:w="1756" w:type="dxa"/>
            <w:vAlign w:val="center"/>
          </w:tcPr>
          <w:p w:rsidR="00E56632" w:rsidRPr="00A36115" w:rsidRDefault="00E56632" w:rsidP="00E56632">
            <w:pPr>
              <w:spacing w:before="60" w:after="60"/>
              <w:jc w:val="center"/>
              <w:rPr>
                <w:b/>
              </w:rPr>
            </w:pPr>
            <w:r w:rsidRPr="00A36115">
              <w:rPr>
                <w:b/>
              </w:rPr>
              <w:t>40%</w:t>
            </w:r>
          </w:p>
        </w:tc>
        <w:tc>
          <w:tcPr>
            <w:tcW w:w="1757" w:type="dxa"/>
            <w:vAlign w:val="center"/>
          </w:tcPr>
          <w:p w:rsidR="00E56632" w:rsidRPr="00A36115" w:rsidRDefault="00E56632" w:rsidP="00E56632">
            <w:pPr>
              <w:spacing w:before="60" w:after="60"/>
              <w:jc w:val="center"/>
              <w:rPr>
                <w:b/>
              </w:rPr>
            </w:pPr>
            <w:r w:rsidRPr="00A36115">
              <w:rPr>
                <w:b/>
              </w:rPr>
              <w:t>50%</w:t>
            </w:r>
          </w:p>
        </w:tc>
      </w:tr>
      <w:tr w:rsidR="00E56632" w:rsidRPr="00A36115" w:rsidTr="007B601E">
        <w:trPr>
          <w:trHeight w:val="740"/>
        </w:trPr>
        <w:tc>
          <w:tcPr>
            <w:tcW w:w="2665" w:type="dxa"/>
            <w:vAlign w:val="center"/>
          </w:tcPr>
          <w:p w:rsidR="00E56632" w:rsidRPr="00A36115" w:rsidRDefault="00E56632" w:rsidP="00E56632">
            <w:pPr>
              <w:rPr>
                <w:sz w:val="18"/>
                <w:szCs w:val="18"/>
              </w:rPr>
            </w:pPr>
            <w:r w:rsidRPr="00A36115">
              <w:rPr>
                <w:sz w:val="18"/>
                <w:szCs w:val="18"/>
              </w:rPr>
              <w:t>Altri agricoltori</w:t>
            </w:r>
          </w:p>
        </w:tc>
        <w:tc>
          <w:tcPr>
            <w:tcW w:w="1756" w:type="dxa"/>
            <w:vAlign w:val="center"/>
          </w:tcPr>
          <w:p w:rsidR="00E56632" w:rsidRPr="00A36115" w:rsidRDefault="00E56632" w:rsidP="00E56632">
            <w:pPr>
              <w:spacing w:before="60" w:after="60"/>
              <w:jc w:val="center"/>
              <w:rPr>
                <w:b/>
              </w:rPr>
            </w:pPr>
            <w:r w:rsidRPr="00A36115">
              <w:rPr>
                <w:b/>
              </w:rPr>
              <w:t>30%</w:t>
            </w:r>
          </w:p>
        </w:tc>
        <w:tc>
          <w:tcPr>
            <w:tcW w:w="1757" w:type="dxa"/>
            <w:vAlign w:val="center"/>
          </w:tcPr>
          <w:p w:rsidR="00E56632" w:rsidRPr="00A36115" w:rsidRDefault="00E56632" w:rsidP="00E56632">
            <w:pPr>
              <w:spacing w:before="60" w:after="60"/>
              <w:jc w:val="center"/>
              <w:rPr>
                <w:b/>
              </w:rPr>
            </w:pPr>
            <w:r w:rsidRPr="00A36115">
              <w:rPr>
                <w:b/>
              </w:rPr>
              <w:t>40%</w:t>
            </w:r>
          </w:p>
        </w:tc>
        <w:tc>
          <w:tcPr>
            <w:tcW w:w="1756" w:type="dxa"/>
            <w:vAlign w:val="center"/>
          </w:tcPr>
          <w:p w:rsidR="00E56632" w:rsidRPr="00A36115" w:rsidRDefault="00E56632" w:rsidP="00E56632">
            <w:pPr>
              <w:spacing w:before="60" w:after="60"/>
              <w:jc w:val="center"/>
              <w:rPr>
                <w:b/>
              </w:rPr>
            </w:pPr>
            <w:r w:rsidRPr="00A36115">
              <w:rPr>
                <w:b/>
              </w:rPr>
              <w:t>30%</w:t>
            </w:r>
          </w:p>
        </w:tc>
        <w:tc>
          <w:tcPr>
            <w:tcW w:w="1757" w:type="dxa"/>
            <w:vAlign w:val="center"/>
          </w:tcPr>
          <w:p w:rsidR="00E56632" w:rsidRPr="00A36115" w:rsidRDefault="00E56632" w:rsidP="00E56632">
            <w:pPr>
              <w:spacing w:before="60" w:after="60"/>
              <w:jc w:val="center"/>
              <w:rPr>
                <w:b/>
              </w:rPr>
            </w:pPr>
            <w:r w:rsidRPr="00A36115">
              <w:rPr>
                <w:b/>
              </w:rPr>
              <w:t>40%</w:t>
            </w:r>
          </w:p>
        </w:tc>
      </w:tr>
    </w:tbl>
    <w:p w:rsidR="00E56632" w:rsidRPr="00A36115" w:rsidRDefault="00E56632" w:rsidP="00D016E0">
      <w:pPr>
        <w:spacing w:after="0"/>
        <w:jc w:val="both"/>
        <w:rPr>
          <w:sz w:val="18"/>
          <w:szCs w:val="18"/>
        </w:rPr>
      </w:pPr>
      <w:r w:rsidRPr="00A36115">
        <w:rPr>
          <w:sz w:val="18"/>
          <w:szCs w:val="18"/>
        </w:rPr>
        <w:t xml:space="preserve">(*) Giovane agricoltore: E’ considerato giovane agricoltore colui che al momento della domanda rispetta tutte le seguenti condizioni: </w:t>
      </w:r>
    </w:p>
    <w:p w:rsidR="00E56632" w:rsidRPr="00A36115" w:rsidRDefault="00E56632" w:rsidP="00D016E0">
      <w:pPr>
        <w:spacing w:after="0"/>
        <w:jc w:val="both"/>
        <w:rPr>
          <w:sz w:val="18"/>
          <w:szCs w:val="18"/>
        </w:rPr>
      </w:pPr>
      <w:r w:rsidRPr="00A36115">
        <w:rPr>
          <w:sz w:val="18"/>
          <w:szCs w:val="18"/>
        </w:rPr>
        <w:t xml:space="preserve">1- non aver compiuto il 41° anno di età al momento della presentazione della </w:t>
      </w:r>
      <w:r w:rsidR="00391EB8" w:rsidRPr="00A36115">
        <w:rPr>
          <w:sz w:val="18"/>
          <w:szCs w:val="18"/>
        </w:rPr>
        <w:t>domanda di sostegno</w:t>
      </w:r>
      <w:r w:rsidRPr="00A36115">
        <w:rPr>
          <w:sz w:val="18"/>
          <w:szCs w:val="18"/>
        </w:rPr>
        <w:t xml:space="preserve"> nella sottomisura;</w:t>
      </w:r>
    </w:p>
    <w:p w:rsidR="00D73E13" w:rsidRPr="00A36115" w:rsidRDefault="00E56632" w:rsidP="00E56632">
      <w:pPr>
        <w:spacing w:after="0"/>
        <w:jc w:val="both"/>
        <w:rPr>
          <w:sz w:val="18"/>
          <w:szCs w:val="18"/>
        </w:rPr>
      </w:pPr>
      <w:r w:rsidRPr="00A36115">
        <w:rPr>
          <w:sz w:val="18"/>
          <w:szCs w:val="18"/>
        </w:rPr>
        <w:t xml:space="preserve">2- essere insediato (iscrizione al registro delle imprese, sezione speciale “imprese agricole” o “piccoli imprenditori individuali- coltivatori diretti”, della C.C.I.A.A </w:t>
      </w:r>
      <w:r w:rsidR="00270773" w:rsidRPr="00A36115">
        <w:rPr>
          <w:sz w:val="18"/>
          <w:szCs w:val="18"/>
        </w:rPr>
        <w:t xml:space="preserve">) </w:t>
      </w:r>
      <w:r w:rsidRPr="00A36115">
        <w:rPr>
          <w:sz w:val="18"/>
          <w:szCs w:val="18"/>
        </w:rPr>
        <w:t xml:space="preserve">durante i 5 anni precedenti la presentazione della </w:t>
      </w:r>
      <w:r w:rsidR="00391EB8" w:rsidRPr="00A36115">
        <w:rPr>
          <w:sz w:val="18"/>
          <w:szCs w:val="18"/>
        </w:rPr>
        <w:t>domanda di sostegno</w:t>
      </w:r>
      <w:r w:rsidRPr="00A36115">
        <w:rPr>
          <w:sz w:val="18"/>
          <w:szCs w:val="18"/>
        </w:rPr>
        <w:t xml:space="preserve"> nella sottomisura</w:t>
      </w:r>
      <w:r w:rsidR="00D73E13" w:rsidRPr="00A36115">
        <w:rPr>
          <w:sz w:val="18"/>
          <w:szCs w:val="18"/>
        </w:rPr>
        <w:t>;</w:t>
      </w:r>
    </w:p>
    <w:p w:rsidR="00E56632" w:rsidRPr="00A36115" w:rsidRDefault="00270773" w:rsidP="00E56632">
      <w:pPr>
        <w:spacing w:after="0"/>
        <w:jc w:val="both"/>
        <w:rPr>
          <w:b/>
          <w:sz w:val="18"/>
          <w:szCs w:val="18"/>
          <w:u w:val="single"/>
        </w:rPr>
      </w:pPr>
      <w:r w:rsidRPr="00A36115">
        <w:rPr>
          <w:sz w:val="18"/>
          <w:szCs w:val="18"/>
        </w:rPr>
        <w:t xml:space="preserve">3- </w:t>
      </w:r>
      <w:r w:rsidR="00E56632" w:rsidRPr="00A36115">
        <w:rPr>
          <w:sz w:val="18"/>
          <w:szCs w:val="18"/>
        </w:rPr>
        <w:t>capacità professionale dimostrata con le stesse condizioni previste per l’accesso alla misura 6.1</w:t>
      </w:r>
      <w:r w:rsidRPr="00A36115">
        <w:rPr>
          <w:sz w:val="18"/>
          <w:szCs w:val="18"/>
        </w:rPr>
        <w:t xml:space="preserve"> </w:t>
      </w:r>
      <w:r w:rsidR="00E56632" w:rsidRPr="00A36115">
        <w:rPr>
          <w:sz w:val="18"/>
          <w:szCs w:val="18"/>
        </w:rPr>
        <w:t>del presente programma</w:t>
      </w:r>
      <w:r w:rsidRPr="00A36115">
        <w:rPr>
          <w:sz w:val="18"/>
          <w:szCs w:val="18"/>
        </w:rPr>
        <w:t xml:space="preserve"> o in base alla misura 112</w:t>
      </w:r>
      <w:r w:rsidRPr="00A36115">
        <w:rPr>
          <w:b/>
          <w:sz w:val="18"/>
          <w:szCs w:val="18"/>
          <w:u w:val="single"/>
        </w:rPr>
        <w:t>.  Tale requisito può essere dimostrato entro la data di presentazione del saldo finale</w:t>
      </w:r>
      <w:r w:rsidR="00E56632" w:rsidRPr="00A36115">
        <w:rPr>
          <w:b/>
          <w:sz w:val="18"/>
          <w:szCs w:val="18"/>
          <w:u w:val="single"/>
        </w:rPr>
        <w:t>.</w:t>
      </w:r>
    </w:p>
    <w:p w:rsidR="00075C52" w:rsidRPr="00A36115" w:rsidRDefault="00270773" w:rsidP="008A3F42">
      <w:pPr>
        <w:jc w:val="both"/>
        <w:rPr>
          <w:sz w:val="18"/>
          <w:szCs w:val="18"/>
        </w:rPr>
      </w:pPr>
      <w:r w:rsidRPr="00A36115">
        <w:rPr>
          <w:sz w:val="18"/>
          <w:szCs w:val="18"/>
        </w:rPr>
        <w:t xml:space="preserve"> </w:t>
      </w:r>
      <w:r w:rsidR="00075C52" w:rsidRPr="00A36115">
        <w:rPr>
          <w:sz w:val="18"/>
          <w:szCs w:val="18"/>
        </w:rPr>
        <w:t>(**) Gli investimenti possono beneficiare del tasso maggiorato qualora siano collegati alle operazioni di cui agli articoli 28 o 29 del Reg. (UE) 1305/13</w:t>
      </w:r>
    </w:p>
    <w:p w:rsidR="00075C52" w:rsidRPr="00A36115" w:rsidRDefault="00075C52" w:rsidP="00812489">
      <w:pPr>
        <w:jc w:val="both"/>
        <w:rPr>
          <w:rFonts w:ascii="Calibri" w:eastAsia="Times New Roman" w:hAnsi="Calibri" w:cs="Times New Roman"/>
        </w:rPr>
      </w:pPr>
    </w:p>
    <w:p w:rsidR="008F5DE4" w:rsidRPr="006460D5" w:rsidRDefault="008F5DE4" w:rsidP="006460D5">
      <w:pPr>
        <w:pStyle w:val="Titolo2"/>
        <w:numPr>
          <w:ilvl w:val="1"/>
          <w:numId w:val="1"/>
        </w:numPr>
        <w:spacing w:line="360" w:lineRule="auto"/>
        <w:ind w:left="357" w:hanging="357"/>
        <w:rPr>
          <w:rFonts w:ascii="Cambria" w:eastAsia="Times New Roman" w:hAnsi="Cambria"/>
          <w:b/>
          <w:lang w:eastAsia="it-IT"/>
        </w:rPr>
      </w:pPr>
      <w:bookmarkStart w:id="49" w:name="_Toc429165043"/>
      <w:bookmarkStart w:id="50" w:name="_Toc441750596"/>
      <w:r w:rsidRPr="006460D5">
        <w:rPr>
          <w:rFonts w:ascii="Cambria" w:eastAsia="Times New Roman" w:hAnsi="Cambria"/>
          <w:b/>
          <w:lang w:eastAsia="it-IT"/>
        </w:rPr>
        <w:t>Selezione delle domande di aiuto</w:t>
      </w:r>
      <w:bookmarkEnd w:id="49"/>
      <w:bookmarkEnd w:id="50"/>
    </w:p>
    <w:p w:rsidR="00533EFC" w:rsidRPr="007B601E" w:rsidRDefault="00533EFC"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51" w:name="_Toc441750597"/>
      <w:r w:rsidRPr="007B601E">
        <w:rPr>
          <w:rFonts w:ascii="Cambria" w:eastAsia="Times New Roman" w:hAnsi="Cambria" w:cs="Times New Roman"/>
          <w:bCs/>
          <w:i/>
          <w:color w:val="365F91"/>
          <w:lang w:eastAsia="it-IT"/>
        </w:rPr>
        <w:t>Criteri per la selezione delle domande</w:t>
      </w:r>
      <w:bookmarkEnd w:id="51"/>
    </w:p>
    <w:p w:rsidR="00533EFC" w:rsidRPr="00A36115" w:rsidRDefault="00533EFC" w:rsidP="008F5DE4">
      <w:pPr>
        <w:spacing w:before="240"/>
        <w:jc w:val="both"/>
        <w:rPr>
          <w:rFonts w:ascii="Calibri" w:eastAsia="Times New Roman" w:hAnsi="Calibri" w:cs="Times New Roman"/>
        </w:rPr>
      </w:pPr>
      <w:r w:rsidRPr="00A36115">
        <w:rPr>
          <w:rFonts w:ascii="Calibri" w:eastAsia="Times New Roman" w:hAnsi="Calibri" w:cs="Times New Roman"/>
        </w:rPr>
        <w:t>L’attribuzione del punteggio al fine di stabilire la posizione che ogni domanda assume all’interno della graduatoria regionale avviene sulla base dei seguenti criteri:</w:t>
      </w: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0"/>
        <w:gridCol w:w="1199"/>
      </w:tblGrid>
      <w:tr w:rsidR="00E505A5" w:rsidRPr="00A36115" w:rsidTr="00685F51">
        <w:trPr>
          <w:trHeight w:val="665"/>
        </w:trPr>
        <w:tc>
          <w:tcPr>
            <w:tcW w:w="4378" w:type="pct"/>
            <w:tcBorders>
              <w:top w:val="single" w:sz="4" w:space="0" w:color="auto"/>
              <w:left w:val="single" w:sz="4" w:space="0" w:color="auto"/>
              <w:bottom w:val="single" w:sz="4" w:space="0" w:color="auto"/>
              <w:right w:val="single" w:sz="4" w:space="0" w:color="auto"/>
            </w:tcBorders>
            <w:vAlign w:val="center"/>
            <w:hideMark/>
          </w:tcPr>
          <w:p w:rsidR="00E505A5" w:rsidRPr="00A36115" w:rsidRDefault="00E505A5" w:rsidP="00E505A5">
            <w:pPr>
              <w:spacing w:line="256" w:lineRule="auto"/>
              <w:jc w:val="center"/>
              <w:rPr>
                <w:rFonts w:ascii="Times New Roman" w:eastAsia="Times New Roman" w:hAnsi="Times New Roman"/>
                <w:b/>
                <w:lang w:eastAsia="it-IT"/>
              </w:rPr>
            </w:pPr>
            <w:r w:rsidRPr="00A36115">
              <w:rPr>
                <w:rFonts w:ascii="Times New Roman" w:eastAsia="Times New Roman" w:hAnsi="Times New Roman"/>
                <w:b/>
                <w:lang w:eastAsia="it-IT"/>
              </w:rPr>
              <w:t>CRITERI DI SELEZIONE E PESI</w:t>
            </w:r>
          </w:p>
        </w:tc>
        <w:tc>
          <w:tcPr>
            <w:tcW w:w="622" w:type="pct"/>
            <w:tcBorders>
              <w:top w:val="single" w:sz="4" w:space="0" w:color="auto"/>
              <w:left w:val="single" w:sz="4" w:space="0" w:color="auto"/>
              <w:bottom w:val="single" w:sz="4" w:space="0" w:color="auto"/>
              <w:right w:val="single" w:sz="4" w:space="0" w:color="auto"/>
            </w:tcBorders>
            <w:vAlign w:val="center"/>
            <w:hideMark/>
          </w:tcPr>
          <w:p w:rsidR="00E505A5" w:rsidRPr="00A36115" w:rsidRDefault="00E505A5" w:rsidP="00E505A5">
            <w:pPr>
              <w:spacing w:line="256" w:lineRule="auto"/>
              <w:jc w:val="center"/>
              <w:rPr>
                <w:rFonts w:ascii="Times New Roman" w:eastAsia="Times New Roman" w:hAnsi="Times New Roman"/>
                <w:b/>
                <w:lang w:eastAsia="it-IT"/>
              </w:rPr>
            </w:pPr>
            <w:r w:rsidRPr="00A36115">
              <w:rPr>
                <w:rFonts w:ascii="Times New Roman" w:eastAsia="Times New Roman" w:hAnsi="Times New Roman"/>
                <w:b/>
                <w:lang w:eastAsia="it-IT"/>
              </w:rPr>
              <w:t>PESO %</w:t>
            </w:r>
          </w:p>
        </w:tc>
      </w:tr>
      <w:tr w:rsidR="00E505A5" w:rsidRPr="00A36115" w:rsidTr="00685F51">
        <w:trPr>
          <w:trHeight w:val="666"/>
        </w:trPr>
        <w:tc>
          <w:tcPr>
            <w:tcW w:w="4378" w:type="pct"/>
            <w:tcBorders>
              <w:top w:val="single" w:sz="4" w:space="0" w:color="auto"/>
              <w:left w:val="single" w:sz="4" w:space="0" w:color="auto"/>
              <w:bottom w:val="single" w:sz="4" w:space="0" w:color="auto"/>
              <w:right w:val="single" w:sz="4" w:space="0" w:color="auto"/>
            </w:tcBorders>
            <w:vAlign w:val="center"/>
            <w:hideMark/>
          </w:tcPr>
          <w:p w:rsidR="00E505A5" w:rsidRPr="00A36115" w:rsidRDefault="00E505A5" w:rsidP="001F5B92">
            <w:pPr>
              <w:numPr>
                <w:ilvl w:val="0"/>
                <w:numId w:val="37"/>
              </w:numPr>
              <w:overflowPunct w:val="0"/>
              <w:autoSpaceDE w:val="0"/>
              <w:autoSpaceDN w:val="0"/>
              <w:adjustRightInd w:val="0"/>
              <w:spacing w:before="120" w:after="60" w:line="240" w:lineRule="auto"/>
              <w:textAlignment w:val="baseline"/>
              <w:rPr>
                <w:rFonts w:eastAsia="Times New Roman"/>
                <w:lang w:eastAsia="it-IT"/>
              </w:rPr>
            </w:pPr>
            <w:r w:rsidRPr="00A36115">
              <w:rPr>
                <w:rFonts w:eastAsia="Times New Roman"/>
                <w:lang w:eastAsia="it-IT"/>
              </w:rPr>
              <w:t>Ubicazione in aree rurali D, C3 e C2 degli investimenti realizzati</w:t>
            </w:r>
            <w:r w:rsidRPr="00A36115">
              <w:rPr>
                <w:rStyle w:val="Rimandonotaapidipagina"/>
                <w:rFonts w:asciiTheme="minorHAnsi" w:eastAsia="Times New Roman" w:hAnsiTheme="minorHAnsi"/>
                <w:lang w:eastAsia="it-IT"/>
              </w:rPr>
              <w:footnoteReference w:id="6"/>
            </w:r>
          </w:p>
        </w:tc>
        <w:tc>
          <w:tcPr>
            <w:tcW w:w="622" w:type="pct"/>
            <w:tcBorders>
              <w:top w:val="single" w:sz="4" w:space="0" w:color="auto"/>
              <w:left w:val="single" w:sz="4" w:space="0" w:color="auto"/>
              <w:bottom w:val="single" w:sz="4" w:space="0" w:color="auto"/>
              <w:right w:val="single" w:sz="4" w:space="0" w:color="auto"/>
            </w:tcBorders>
            <w:vAlign w:val="center"/>
            <w:hideMark/>
          </w:tcPr>
          <w:p w:rsidR="00E505A5" w:rsidRPr="00A36115" w:rsidRDefault="00E505A5" w:rsidP="00703B58">
            <w:pPr>
              <w:spacing w:before="120" w:after="60" w:line="256" w:lineRule="auto"/>
              <w:jc w:val="center"/>
              <w:rPr>
                <w:rFonts w:eastAsia="Times New Roman"/>
                <w:lang w:eastAsia="it-IT"/>
              </w:rPr>
            </w:pPr>
            <w:r w:rsidRPr="00A36115">
              <w:rPr>
                <w:rFonts w:eastAsia="Times New Roman"/>
                <w:lang w:eastAsia="it-IT"/>
              </w:rPr>
              <w:t>1</w:t>
            </w:r>
            <w:r w:rsidR="00703B58" w:rsidRPr="00A36115">
              <w:rPr>
                <w:rFonts w:eastAsia="Times New Roman"/>
                <w:lang w:eastAsia="it-IT"/>
              </w:rPr>
              <w:t>5</w:t>
            </w:r>
            <w:r w:rsidRPr="00A36115">
              <w:rPr>
                <w:rFonts w:eastAsia="Times New Roman"/>
                <w:lang w:eastAsia="it-IT"/>
              </w:rPr>
              <w:t>%</w:t>
            </w:r>
          </w:p>
        </w:tc>
      </w:tr>
      <w:tr w:rsidR="00E505A5" w:rsidRPr="00A36115" w:rsidTr="00685F51">
        <w:trPr>
          <w:trHeight w:val="665"/>
        </w:trPr>
        <w:tc>
          <w:tcPr>
            <w:tcW w:w="4378" w:type="pct"/>
            <w:tcBorders>
              <w:top w:val="single" w:sz="4" w:space="0" w:color="auto"/>
              <w:left w:val="single" w:sz="4" w:space="0" w:color="auto"/>
              <w:bottom w:val="single" w:sz="4" w:space="0" w:color="auto"/>
              <w:right w:val="single" w:sz="4" w:space="0" w:color="auto"/>
            </w:tcBorders>
            <w:vAlign w:val="center"/>
            <w:hideMark/>
          </w:tcPr>
          <w:p w:rsidR="00E505A5" w:rsidRPr="00A36115" w:rsidRDefault="00E505A5" w:rsidP="001F5B92">
            <w:pPr>
              <w:numPr>
                <w:ilvl w:val="0"/>
                <w:numId w:val="37"/>
              </w:numPr>
              <w:overflowPunct w:val="0"/>
              <w:autoSpaceDE w:val="0"/>
              <w:autoSpaceDN w:val="0"/>
              <w:adjustRightInd w:val="0"/>
              <w:spacing w:before="120" w:after="60" w:line="240" w:lineRule="auto"/>
              <w:textAlignment w:val="baseline"/>
              <w:rPr>
                <w:rFonts w:eastAsia="Times New Roman"/>
                <w:lang w:eastAsia="it-IT"/>
              </w:rPr>
            </w:pPr>
            <w:r w:rsidRPr="00A36115">
              <w:rPr>
                <w:rFonts w:eastAsia="Times New Roman"/>
                <w:lang w:eastAsia="it-IT"/>
              </w:rPr>
              <w:t>Realizzazione di investimenti relativi a tipologie indicate come prioritarie dal PSR per i diversi settori produttivi</w:t>
            </w:r>
          </w:p>
        </w:tc>
        <w:tc>
          <w:tcPr>
            <w:tcW w:w="622" w:type="pct"/>
            <w:tcBorders>
              <w:top w:val="single" w:sz="4" w:space="0" w:color="auto"/>
              <w:left w:val="single" w:sz="4" w:space="0" w:color="auto"/>
              <w:bottom w:val="single" w:sz="4" w:space="0" w:color="auto"/>
              <w:right w:val="single" w:sz="4" w:space="0" w:color="auto"/>
            </w:tcBorders>
            <w:vAlign w:val="center"/>
            <w:hideMark/>
          </w:tcPr>
          <w:p w:rsidR="00E505A5" w:rsidRPr="00A36115" w:rsidRDefault="00E505A5" w:rsidP="00E505A5">
            <w:pPr>
              <w:spacing w:before="120" w:after="60" w:line="256" w:lineRule="auto"/>
              <w:jc w:val="center"/>
              <w:rPr>
                <w:rFonts w:eastAsia="Times New Roman"/>
                <w:lang w:eastAsia="it-IT"/>
              </w:rPr>
            </w:pPr>
            <w:r w:rsidRPr="00A36115">
              <w:rPr>
                <w:rFonts w:eastAsia="Times New Roman"/>
                <w:lang w:eastAsia="it-IT"/>
              </w:rPr>
              <w:t>50%</w:t>
            </w:r>
          </w:p>
          <w:p w:rsidR="00E505A5" w:rsidRPr="00A36115" w:rsidRDefault="00E505A5" w:rsidP="00E505A5">
            <w:pPr>
              <w:spacing w:before="120" w:after="60" w:line="256" w:lineRule="auto"/>
              <w:jc w:val="center"/>
              <w:rPr>
                <w:rFonts w:eastAsia="Times New Roman"/>
                <w:lang w:eastAsia="it-IT"/>
              </w:rPr>
            </w:pPr>
          </w:p>
        </w:tc>
      </w:tr>
      <w:tr w:rsidR="00E505A5" w:rsidRPr="00A36115" w:rsidTr="00685F51">
        <w:trPr>
          <w:trHeight w:val="665"/>
        </w:trPr>
        <w:tc>
          <w:tcPr>
            <w:tcW w:w="4378" w:type="pct"/>
            <w:tcBorders>
              <w:top w:val="single" w:sz="4" w:space="0" w:color="auto"/>
              <w:left w:val="single" w:sz="4" w:space="0" w:color="auto"/>
              <w:bottom w:val="single" w:sz="4" w:space="0" w:color="auto"/>
              <w:right w:val="single" w:sz="4" w:space="0" w:color="auto"/>
            </w:tcBorders>
            <w:vAlign w:val="center"/>
          </w:tcPr>
          <w:p w:rsidR="00E505A5" w:rsidRPr="00A36115" w:rsidRDefault="00072BF8" w:rsidP="001F5B92">
            <w:pPr>
              <w:numPr>
                <w:ilvl w:val="0"/>
                <w:numId w:val="37"/>
              </w:numPr>
              <w:overflowPunct w:val="0"/>
              <w:autoSpaceDE w:val="0"/>
              <w:autoSpaceDN w:val="0"/>
              <w:adjustRightInd w:val="0"/>
              <w:spacing w:before="120" w:after="60" w:line="240" w:lineRule="auto"/>
              <w:textAlignment w:val="baseline"/>
              <w:rPr>
                <w:rFonts w:eastAsia="Times New Roman"/>
                <w:lang w:eastAsia="it-IT"/>
              </w:rPr>
            </w:pPr>
            <w:r w:rsidRPr="00A36115">
              <w:lastRenderedPageBreak/>
              <w:t>Investimenti realizzati da aziende  di piccola dimensione economica</w:t>
            </w:r>
          </w:p>
        </w:tc>
        <w:tc>
          <w:tcPr>
            <w:tcW w:w="622" w:type="pct"/>
            <w:tcBorders>
              <w:top w:val="single" w:sz="4" w:space="0" w:color="auto"/>
              <w:left w:val="single" w:sz="4" w:space="0" w:color="auto"/>
              <w:bottom w:val="single" w:sz="4" w:space="0" w:color="auto"/>
              <w:right w:val="single" w:sz="4" w:space="0" w:color="auto"/>
            </w:tcBorders>
            <w:vAlign w:val="center"/>
          </w:tcPr>
          <w:p w:rsidR="00E505A5" w:rsidRPr="00A36115" w:rsidRDefault="00E505A5" w:rsidP="00703B58">
            <w:pPr>
              <w:spacing w:before="120" w:after="60" w:line="256" w:lineRule="auto"/>
              <w:jc w:val="center"/>
              <w:rPr>
                <w:rFonts w:eastAsia="Times New Roman"/>
                <w:lang w:eastAsia="it-IT"/>
              </w:rPr>
            </w:pPr>
            <w:r w:rsidRPr="00A36115">
              <w:rPr>
                <w:rFonts w:eastAsia="Times New Roman"/>
                <w:lang w:eastAsia="it-IT"/>
              </w:rPr>
              <w:t>1</w:t>
            </w:r>
            <w:r w:rsidR="00703B58" w:rsidRPr="00A36115">
              <w:rPr>
                <w:rFonts w:eastAsia="Times New Roman"/>
                <w:lang w:eastAsia="it-IT"/>
              </w:rPr>
              <w:t>5</w:t>
            </w:r>
            <w:r w:rsidRPr="00A36115">
              <w:rPr>
                <w:rFonts w:eastAsia="Times New Roman"/>
                <w:lang w:eastAsia="it-IT"/>
              </w:rPr>
              <w:t>%</w:t>
            </w:r>
          </w:p>
        </w:tc>
      </w:tr>
      <w:tr w:rsidR="00E505A5" w:rsidRPr="00A36115" w:rsidTr="00685F51">
        <w:trPr>
          <w:trHeight w:val="665"/>
        </w:trPr>
        <w:tc>
          <w:tcPr>
            <w:tcW w:w="4378" w:type="pct"/>
            <w:tcBorders>
              <w:top w:val="single" w:sz="4" w:space="0" w:color="auto"/>
              <w:left w:val="single" w:sz="4" w:space="0" w:color="auto"/>
              <w:bottom w:val="single" w:sz="4" w:space="0" w:color="auto"/>
              <w:right w:val="single" w:sz="4" w:space="0" w:color="auto"/>
            </w:tcBorders>
            <w:vAlign w:val="center"/>
          </w:tcPr>
          <w:p w:rsidR="00E505A5" w:rsidRPr="00A36115" w:rsidRDefault="00072BF8" w:rsidP="001F5B92">
            <w:pPr>
              <w:numPr>
                <w:ilvl w:val="0"/>
                <w:numId w:val="37"/>
              </w:numPr>
              <w:overflowPunct w:val="0"/>
              <w:autoSpaceDE w:val="0"/>
              <w:autoSpaceDN w:val="0"/>
              <w:adjustRightInd w:val="0"/>
              <w:spacing w:before="120" w:after="60" w:line="240" w:lineRule="auto"/>
              <w:textAlignment w:val="baseline"/>
              <w:rPr>
                <w:rFonts w:eastAsia="Times New Roman"/>
                <w:lang w:eastAsia="it-IT"/>
              </w:rPr>
            </w:pPr>
            <w:r w:rsidRPr="00A36115">
              <w:t>Investimenti realizzati da giovani agricoltori entro 5 anni dall’insediamento</w:t>
            </w:r>
          </w:p>
        </w:tc>
        <w:tc>
          <w:tcPr>
            <w:tcW w:w="622" w:type="pct"/>
            <w:tcBorders>
              <w:top w:val="single" w:sz="4" w:space="0" w:color="auto"/>
              <w:left w:val="single" w:sz="4" w:space="0" w:color="auto"/>
              <w:bottom w:val="single" w:sz="4" w:space="0" w:color="auto"/>
              <w:right w:val="single" w:sz="4" w:space="0" w:color="auto"/>
            </w:tcBorders>
            <w:vAlign w:val="center"/>
          </w:tcPr>
          <w:p w:rsidR="00703B58" w:rsidRPr="00A36115" w:rsidRDefault="00703B58" w:rsidP="00E505A5">
            <w:pPr>
              <w:spacing w:before="120" w:after="60" w:line="256" w:lineRule="auto"/>
              <w:jc w:val="center"/>
              <w:rPr>
                <w:rFonts w:eastAsia="Times New Roman"/>
                <w:lang w:eastAsia="it-IT"/>
              </w:rPr>
            </w:pPr>
            <w:r w:rsidRPr="00A36115">
              <w:rPr>
                <w:rFonts w:eastAsia="Times New Roman"/>
                <w:lang w:eastAsia="it-IT"/>
              </w:rPr>
              <w:t>5%</w:t>
            </w:r>
          </w:p>
        </w:tc>
      </w:tr>
      <w:tr w:rsidR="00E505A5" w:rsidRPr="00A36115" w:rsidTr="00685F51">
        <w:trPr>
          <w:trHeight w:val="666"/>
        </w:trPr>
        <w:tc>
          <w:tcPr>
            <w:tcW w:w="4378" w:type="pct"/>
            <w:tcBorders>
              <w:top w:val="single" w:sz="4" w:space="0" w:color="auto"/>
              <w:left w:val="single" w:sz="4" w:space="0" w:color="auto"/>
              <w:bottom w:val="single" w:sz="4" w:space="0" w:color="auto"/>
              <w:right w:val="single" w:sz="4" w:space="0" w:color="auto"/>
            </w:tcBorders>
            <w:vAlign w:val="center"/>
            <w:hideMark/>
          </w:tcPr>
          <w:p w:rsidR="00E505A5" w:rsidRPr="00A36115" w:rsidRDefault="00E505A5" w:rsidP="001F5B92">
            <w:pPr>
              <w:pStyle w:val="Paragrafoelenco"/>
              <w:numPr>
                <w:ilvl w:val="0"/>
                <w:numId w:val="37"/>
              </w:numPr>
              <w:spacing w:before="120" w:after="60" w:line="256" w:lineRule="auto"/>
              <w:rPr>
                <w:rFonts w:eastAsia="Times New Roman"/>
                <w:lang w:eastAsia="it-IT"/>
              </w:rPr>
            </w:pPr>
            <w:r w:rsidRPr="00A36115">
              <w:rPr>
                <w:rFonts w:eastAsia="Times New Roman"/>
                <w:lang w:eastAsia="it-IT"/>
              </w:rPr>
              <w:t>Aumento d</w:t>
            </w:r>
            <w:r w:rsidR="006A54BD" w:rsidRPr="00A36115">
              <w:rPr>
                <w:rFonts w:eastAsia="Times New Roman"/>
                <w:lang w:eastAsia="it-IT"/>
              </w:rPr>
              <w:t>i occupazione in termini di ULA,</w:t>
            </w:r>
            <w:r w:rsidRPr="00A36115">
              <w:rPr>
                <w:rFonts w:eastAsia="Times New Roman"/>
                <w:lang w:eastAsia="it-IT"/>
              </w:rPr>
              <w:t xml:space="preserve"> oltre il livello minimo di ammissibilità</w:t>
            </w:r>
            <w:r w:rsidR="00072BF8" w:rsidRPr="00A36115">
              <w:rPr>
                <w:rFonts w:eastAsia="Times New Roman"/>
                <w:lang w:eastAsia="it-IT"/>
              </w:rPr>
              <w:t xml:space="preserve"> che si dimostra concretamente con gli investimenti </w:t>
            </w:r>
            <w:r w:rsidR="00D07B10" w:rsidRPr="00A36115">
              <w:rPr>
                <w:rFonts w:eastAsia="Times New Roman"/>
                <w:lang w:eastAsia="it-IT"/>
              </w:rPr>
              <w:t xml:space="preserve">strutturali </w:t>
            </w:r>
            <w:r w:rsidR="00072BF8" w:rsidRPr="00A36115">
              <w:rPr>
                <w:rFonts w:eastAsia="Times New Roman"/>
                <w:lang w:eastAsia="it-IT"/>
              </w:rPr>
              <w:t>realizzati</w:t>
            </w:r>
          </w:p>
        </w:tc>
        <w:tc>
          <w:tcPr>
            <w:tcW w:w="622" w:type="pct"/>
            <w:tcBorders>
              <w:top w:val="single" w:sz="4" w:space="0" w:color="auto"/>
              <w:left w:val="single" w:sz="4" w:space="0" w:color="auto"/>
              <w:bottom w:val="single" w:sz="4" w:space="0" w:color="auto"/>
              <w:right w:val="single" w:sz="4" w:space="0" w:color="auto"/>
            </w:tcBorders>
            <w:vAlign w:val="center"/>
            <w:hideMark/>
          </w:tcPr>
          <w:p w:rsidR="00E505A5" w:rsidRPr="00A36115" w:rsidRDefault="00703B58" w:rsidP="00E505A5">
            <w:pPr>
              <w:spacing w:before="120" w:after="60" w:line="256" w:lineRule="auto"/>
              <w:jc w:val="center"/>
              <w:rPr>
                <w:rFonts w:eastAsia="Times New Roman"/>
                <w:lang w:eastAsia="it-IT"/>
              </w:rPr>
            </w:pPr>
            <w:r w:rsidRPr="00A36115">
              <w:rPr>
                <w:rFonts w:eastAsia="Times New Roman"/>
                <w:lang w:eastAsia="it-IT"/>
              </w:rPr>
              <w:t>15</w:t>
            </w:r>
            <w:r w:rsidR="00E505A5" w:rsidRPr="00A36115">
              <w:rPr>
                <w:rFonts w:eastAsia="Times New Roman"/>
                <w:lang w:eastAsia="it-IT"/>
              </w:rPr>
              <w:t>%</w:t>
            </w:r>
          </w:p>
        </w:tc>
      </w:tr>
      <w:tr w:rsidR="00E505A5" w:rsidRPr="00A36115" w:rsidTr="00D016E0">
        <w:trPr>
          <w:trHeight w:val="666"/>
        </w:trPr>
        <w:tc>
          <w:tcPr>
            <w:tcW w:w="4378" w:type="pct"/>
            <w:tcBorders>
              <w:top w:val="single" w:sz="4" w:space="0" w:color="auto"/>
              <w:left w:val="single" w:sz="4" w:space="0" w:color="auto"/>
              <w:bottom w:val="single" w:sz="4" w:space="0" w:color="auto"/>
              <w:right w:val="single" w:sz="4" w:space="0" w:color="auto"/>
            </w:tcBorders>
            <w:vAlign w:val="center"/>
          </w:tcPr>
          <w:p w:rsidR="00E505A5" w:rsidRPr="00A36115" w:rsidRDefault="00E505A5" w:rsidP="00D016E0">
            <w:pPr>
              <w:spacing w:before="120" w:after="60" w:line="256" w:lineRule="auto"/>
              <w:rPr>
                <w:rFonts w:ascii="Times New Roman" w:eastAsia="Times New Roman" w:hAnsi="Times New Roman"/>
                <w:lang w:eastAsia="it-IT"/>
              </w:rPr>
            </w:pPr>
            <w:r w:rsidRPr="00A36115">
              <w:rPr>
                <w:rFonts w:ascii="Times New Roman" w:eastAsia="Times New Roman" w:hAnsi="Times New Roman"/>
                <w:lang w:eastAsia="it-IT"/>
              </w:rPr>
              <w:t>TOTALE</w:t>
            </w:r>
          </w:p>
        </w:tc>
        <w:tc>
          <w:tcPr>
            <w:tcW w:w="622" w:type="pct"/>
            <w:tcBorders>
              <w:top w:val="single" w:sz="4" w:space="0" w:color="auto"/>
              <w:left w:val="single" w:sz="4" w:space="0" w:color="auto"/>
              <w:bottom w:val="single" w:sz="4" w:space="0" w:color="auto"/>
              <w:right w:val="single" w:sz="4" w:space="0" w:color="auto"/>
            </w:tcBorders>
            <w:vAlign w:val="center"/>
          </w:tcPr>
          <w:p w:rsidR="00E505A5" w:rsidRPr="00A36115" w:rsidRDefault="00E505A5" w:rsidP="00D016E0">
            <w:pPr>
              <w:spacing w:before="120" w:after="60" w:line="256" w:lineRule="auto"/>
              <w:jc w:val="center"/>
              <w:rPr>
                <w:rFonts w:eastAsia="Times New Roman"/>
                <w:lang w:eastAsia="it-IT"/>
              </w:rPr>
            </w:pPr>
            <w:r w:rsidRPr="00A36115">
              <w:rPr>
                <w:rFonts w:eastAsia="Times New Roman"/>
                <w:lang w:eastAsia="it-IT"/>
              </w:rPr>
              <w:t>100%</w:t>
            </w:r>
          </w:p>
        </w:tc>
      </w:tr>
    </w:tbl>
    <w:p w:rsidR="00746CD5" w:rsidRPr="00A36115" w:rsidRDefault="00746CD5" w:rsidP="00746CD5">
      <w:pPr>
        <w:spacing w:before="360" w:after="360"/>
        <w:jc w:val="both"/>
      </w:pPr>
      <w:r w:rsidRPr="00A36115">
        <w:t>Per ciascuna tipologia di priorità viene assegnato un punteggio in base ai seguenti parametri: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gridCol w:w="1254"/>
      </w:tblGrid>
      <w:tr w:rsidR="00685F51" w:rsidRPr="00A36115" w:rsidTr="00685F51">
        <w:tc>
          <w:tcPr>
            <w:tcW w:w="8380" w:type="dxa"/>
            <w:tcBorders>
              <w:top w:val="single" w:sz="4" w:space="0" w:color="auto"/>
              <w:left w:val="single" w:sz="4" w:space="0" w:color="auto"/>
              <w:bottom w:val="single" w:sz="4" w:space="0" w:color="auto"/>
              <w:right w:val="single" w:sz="4" w:space="0" w:color="auto"/>
            </w:tcBorders>
            <w:hideMark/>
          </w:tcPr>
          <w:p w:rsidR="00685F51" w:rsidRPr="00A36115" w:rsidRDefault="00684E2B" w:rsidP="00684E2B">
            <w:pPr>
              <w:rPr>
                <w:b/>
              </w:rPr>
            </w:pPr>
            <w:r w:rsidRPr="00A36115">
              <w:rPr>
                <w:b/>
              </w:rPr>
              <w:t xml:space="preserve">Priorità A: </w:t>
            </w:r>
            <w:r w:rsidR="0074601F" w:rsidRPr="00A36115">
              <w:rPr>
                <w:b/>
              </w:rPr>
              <w:t>Ubicazione in aree rurali D, C3 e C2 degli investimenti realizzati.</w:t>
            </w:r>
          </w:p>
        </w:tc>
        <w:tc>
          <w:tcPr>
            <w:tcW w:w="1254" w:type="dxa"/>
            <w:tcBorders>
              <w:top w:val="single" w:sz="4" w:space="0" w:color="auto"/>
              <w:left w:val="single" w:sz="4" w:space="0" w:color="auto"/>
              <w:bottom w:val="single" w:sz="4" w:space="0" w:color="auto"/>
              <w:right w:val="single" w:sz="4" w:space="0" w:color="auto"/>
            </w:tcBorders>
            <w:hideMark/>
          </w:tcPr>
          <w:p w:rsidR="00685F51" w:rsidRPr="00A36115" w:rsidRDefault="00685F51" w:rsidP="00685F51">
            <w:r w:rsidRPr="00A36115">
              <w:rPr>
                <w:b/>
              </w:rPr>
              <w:t>Punti</w:t>
            </w:r>
          </w:p>
        </w:tc>
      </w:tr>
      <w:tr w:rsidR="00685F51" w:rsidRPr="00A36115" w:rsidTr="00685F51">
        <w:tc>
          <w:tcPr>
            <w:tcW w:w="8380" w:type="dxa"/>
            <w:tcBorders>
              <w:top w:val="single" w:sz="4" w:space="0" w:color="auto"/>
              <w:left w:val="single" w:sz="4" w:space="0" w:color="auto"/>
              <w:bottom w:val="single" w:sz="4" w:space="0" w:color="auto"/>
              <w:right w:val="single" w:sz="4" w:space="0" w:color="auto"/>
            </w:tcBorders>
            <w:hideMark/>
          </w:tcPr>
          <w:p w:rsidR="00685F51" w:rsidRPr="00A36115" w:rsidRDefault="00685F51" w:rsidP="00685F51">
            <w:r w:rsidRPr="00A36115">
              <w:t xml:space="preserve">Domande presentate da aziende ubicate in area rurale D </w:t>
            </w:r>
          </w:p>
        </w:tc>
        <w:tc>
          <w:tcPr>
            <w:tcW w:w="1254" w:type="dxa"/>
            <w:tcBorders>
              <w:top w:val="single" w:sz="4" w:space="0" w:color="auto"/>
              <w:left w:val="single" w:sz="4" w:space="0" w:color="auto"/>
              <w:bottom w:val="single" w:sz="4" w:space="0" w:color="auto"/>
              <w:right w:val="single" w:sz="4" w:space="0" w:color="auto"/>
            </w:tcBorders>
            <w:hideMark/>
          </w:tcPr>
          <w:p w:rsidR="00685F51" w:rsidRPr="00A36115" w:rsidRDefault="00685F51" w:rsidP="00703B58">
            <w:pPr>
              <w:jc w:val="center"/>
            </w:pPr>
            <w:r w:rsidRPr="00A36115">
              <w:t>1</w:t>
            </w:r>
          </w:p>
        </w:tc>
      </w:tr>
      <w:tr w:rsidR="00E505A5" w:rsidRPr="00A36115" w:rsidTr="00703B58">
        <w:trPr>
          <w:trHeight w:val="490"/>
        </w:trPr>
        <w:tc>
          <w:tcPr>
            <w:tcW w:w="8380" w:type="dxa"/>
            <w:tcBorders>
              <w:top w:val="single" w:sz="4" w:space="0" w:color="auto"/>
              <w:left w:val="single" w:sz="4" w:space="0" w:color="auto"/>
              <w:bottom w:val="single" w:sz="4" w:space="0" w:color="auto"/>
              <w:right w:val="single" w:sz="4" w:space="0" w:color="auto"/>
            </w:tcBorders>
            <w:hideMark/>
          </w:tcPr>
          <w:p w:rsidR="00E505A5" w:rsidRPr="00A36115" w:rsidRDefault="00E505A5" w:rsidP="00D016E0">
            <w:r w:rsidRPr="00A36115">
              <w:t>Domande presentate da aziende ubicate in area rurale C3</w:t>
            </w:r>
          </w:p>
        </w:tc>
        <w:tc>
          <w:tcPr>
            <w:tcW w:w="1254" w:type="dxa"/>
            <w:tcBorders>
              <w:top w:val="single" w:sz="4" w:space="0" w:color="auto"/>
              <w:left w:val="single" w:sz="4" w:space="0" w:color="auto"/>
              <w:bottom w:val="single" w:sz="4" w:space="0" w:color="auto"/>
              <w:right w:val="single" w:sz="4" w:space="0" w:color="auto"/>
            </w:tcBorders>
            <w:hideMark/>
          </w:tcPr>
          <w:p w:rsidR="00E505A5" w:rsidRPr="00A36115" w:rsidRDefault="00E505A5" w:rsidP="00703B58">
            <w:pPr>
              <w:jc w:val="center"/>
            </w:pPr>
            <w:r w:rsidRPr="00A36115">
              <w:t>0,8</w:t>
            </w:r>
          </w:p>
          <w:p w:rsidR="00E505A5" w:rsidRPr="00A36115" w:rsidRDefault="00E505A5" w:rsidP="00703B58">
            <w:pPr>
              <w:jc w:val="center"/>
            </w:pPr>
          </w:p>
        </w:tc>
      </w:tr>
      <w:tr w:rsidR="00E505A5" w:rsidRPr="00A36115" w:rsidTr="00D016E0">
        <w:tc>
          <w:tcPr>
            <w:tcW w:w="8380" w:type="dxa"/>
            <w:tcBorders>
              <w:top w:val="single" w:sz="4" w:space="0" w:color="auto"/>
              <w:left w:val="single" w:sz="4" w:space="0" w:color="auto"/>
              <w:bottom w:val="single" w:sz="4" w:space="0" w:color="auto"/>
              <w:right w:val="single" w:sz="4" w:space="0" w:color="auto"/>
            </w:tcBorders>
          </w:tcPr>
          <w:p w:rsidR="00E505A5" w:rsidRPr="00A36115" w:rsidRDefault="00E505A5" w:rsidP="00D016E0">
            <w:r w:rsidRPr="00A36115">
              <w:t>Domande presentate da aziende ubicate in area rurale C2</w:t>
            </w:r>
          </w:p>
        </w:tc>
        <w:tc>
          <w:tcPr>
            <w:tcW w:w="1254" w:type="dxa"/>
            <w:tcBorders>
              <w:top w:val="single" w:sz="4" w:space="0" w:color="auto"/>
              <w:left w:val="single" w:sz="4" w:space="0" w:color="auto"/>
              <w:bottom w:val="single" w:sz="4" w:space="0" w:color="auto"/>
              <w:right w:val="single" w:sz="4" w:space="0" w:color="auto"/>
            </w:tcBorders>
          </w:tcPr>
          <w:p w:rsidR="00E505A5" w:rsidRPr="00A36115" w:rsidRDefault="009D6A7A" w:rsidP="00703B58">
            <w:pPr>
              <w:jc w:val="center"/>
            </w:pPr>
            <w:r w:rsidRPr="00A36115">
              <w:t>0,</w:t>
            </w:r>
            <w:r w:rsidR="00703B58" w:rsidRPr="00A36115">
              <w:t>3</w:t>
            </w:r>
          </w:p>
        </w:tc>
      </w:tr>
      <w:tr w:rsidR="00703B58" w:rsidRPr="00A36115" w:rsidTr="007D5E2A">
        <w:tc>
          <w:tcPr>
            <w:tcW w:w="8380" w:type="dxa"/>
            <w:tcBorders>
              <w:top w:val="single" w:sz="4" w:space="0" w:color="auto"/>
              <w:left w:val="single" w:sz="4" w:space="0" w:color="auto"/>
              <w:bottom w:val="single" w:sz="4" w:space="0" w:color="auto"/>
              <w:right w:val="single" w:sz="4" w:space="0" w:color="auto"/>
            </w:tcBorders>
          </w:tcPr>
          <w:p w:rsidR="00703B58" w:rsidRPr="00A36115" w:rsidRDefault="00703B58" w:rsidP="00703B58">
            <w:r w:rsidRPr="00A36115">
              <w:t xml:space="preserve">Altre domande </w:t>
            </w:r>
          </w:p>
        </w:tc>
        <w:tc>
          <w:tcPr>
            <w:tcW w:w="1254" w:type="dxa"/>
            <w:tcBorders>
              <w:top w:val="single" w:sz="4" w:space="0" w:color="auto"/>
              <w:left w:val="single" w:sz="4" w:space="0" w:color="auto"/>
              <w:bottom w:val="single" w:sz="4" w:space="0" w:color="auto"/>
              <w:right w:val="single" w:sz="4" w:space="0" w:color="auto"/>
            </w:tcBorders>
          </w:tcPr>
          <w:p w:rsidR="00703B58" w:rsidRPr="00A36115" w:rsidRDefault="00703B58" w:rsidP="00703B58">
            <w:pPr>
              <w:jc w:val="center"/>
            </w:pPr>
            <w:r w:rsidRPr="00A36115">
              <w:t>0</w:t>
            </w:r>
          </w:p>
        </w:tc>
      </w:tr>
    </w:tbl>
    <w:p w:rsidR="00E505A5" w:rsidRPr="00A36115" w:rsidRDefault="00E505A5" w:rsidP="00075C52">
      <w:pPr>
        <w:tabs>
          <w:tab w:val="left" w:pos="284"/>
        </w:tabs>
        <w:suppressAutoHyphens/>
        <w:overflowPunct w:val="0"/>
        <w:autoSpaceDE w:val="0"/>
        <w:jc w:val="both"/>
        <w:textAlignment w:val="baseline"/>
        <w:rPr>
          <w:rFonts w:ascii="Calibri" w:eastAsia="Times New Roman" w:hAnsi="Calibri" w:cs="Times New Roman"/>
        </w:rPr>
      </w:pPr>
    </w:p>
    <w:p w:rsidR="00703B58" w:rsidRPr="00A36115" w:rsidRDefault="00703B58" w:rsidP="00D07B10">
      <w:pPr>
        <w:tabs>
          <w:tab w:val="left" w:pos="284"/>
        </w:tabs>
        <w:suppressAutoHyphens/>
        <w:overflowPunct w:val="0"/>
        <w:autoSpaceDE w:val="0"/>
        <w:jc w:val="both"/>
        <w:textAlignment w:val="baseline"/>
        <w:rPr>
          <w:rFonts w:ascii="Calibri" w:hAnsi="Calibri"/>
        </w:rPr>
      </w:pPr>
      <w:r w:rsidRPr="00A36115">
        <w:t>Al fine dell’attribuzione delle priorità riguardanti le zone di appartenenza (Aree D C3 e C2) si farà riferimento:</w:t>
      </w:r>
    </w:p>
    <w:p w:rsidR="00703B58" w:rsidRPr="00A36115" w:rsidRDefault="00703B58" w:rsidP="001F5B92">
      <w:pPr>
        <w:pStyle w:val="Testonotaapidipagina"/>
        <w:numPr>
          <w:ilvl w:val="0"/>
          <w:numId w:val="58"/>
        </w:numPr>
        <w:spacing w:after="120" w:line="240" w:lineRule="atLeast"/>
        <w:jc w:val="both"/>
        <w:rPr>
          <w:rFonts w:ascii="Calibri" w:hAnsi="Calibri"/>
          <w:sz w:val="22"/>
          <w:szCs w:val="22"/>
        </w:rPr>
      </w:pPr>
      <w:r w:rsidRPr="00A36115">
        <w:rPr>
          <w:rFonts w:ascii="Calibri" w:hAnsi="Calibri"/>
          <w:sz w:val="22"/>
          <w:szCs w:val="22"/>
        </w:rPr>
        <w:t>nel caso di opere fisse ed impianti alla prevalenza della spesa in area D, C3 e C2 (la spesa in opere fisse e impianti sarà attribuita all’area D se oltre l’80% della spesa riguarda investimenti che ricadono in area D</w:t>
      </w:r>
      <w:r w:rsidR="00C6154F" w:rsidRPr="00A36115">
        <w:rPr>
          <w:rFonts w:ascii="Calibri" w:hAnsi="Calibri"/>
          <w:sz w:val="22"/>
          <w:szCs w:val="22"/>
        </w:rPr>
        <w:t xml:space="preserve"> (punti 1)</w:t>
      </w:r>
      <w:r w:rsidRPr="00A36115">
        <w:rPr>
          <w:rFonts w:ascii="Calibri" w:hAnsi="Calibri"/>
          <w:sz w:val="22"/>
          <w:szCs w:val="22"/>
        </w:rPr>
        <w:t xml:space="preserve">, all’area C3 se oltre l’80% </w:t>
      </w:r>
      <w:r w:rsidR="0008529B" w:rsidRPr="00A36115">
        <w:rPr>
          <w:rFonts w:ascii="Calibri" w:hAnsi="Calibri"/>
          <w:sz w:val="22"/>
          <w:szCs w:val="22"/>
        </w:rPr>
        <w:t xml:space="preserve">della spesa </w:t>
      </w:r>
      <w:r w:rsidRPr="00A36115">
        <w:rPr>
          <w:rFonts w:ascii="Calibri" w:hAnsi="Calibri"/>
          <w:sz w:val="22"/>
          <w:szCs w:val="22"/>
        </w:rPr>
        <w:t>ricade in area C3 oppure  D e C3</w:t>
      </w:r>
      <w:r w:rsidR="00C6154F" w:rsidRPr="00A36115">
        <w:rPr>
          <w:rFonts w:ascii="Calibri" w:hAnsi="Calibri"/>
          <w:sz w:val="22"/>
          <w:szCs w:val="22"/>
        </w:rPr>
        <w:t xml:space="preserve"> (punti 0,8) </w:t>
      </w:r>
      <w:r w:rsidRPr="00A36115">
        <w:rPr>
          <w:rFonts w:ascii="Calibri" w:hAnsi="Calibri"/>
          <w:sz w:val="22"/>
          <w:szCs w:val="22"/>
        </w:rPr>
        <w:t xml:space="preserve">; all’area C2 se oltre l’80% </w:t>
      </w:r>
      <w:r w:rsidR="0008529B" w:rsidRPr="00A36115">
        <w:rPr>
          <w:rFonts w:ascii="Calibri" w:hAnsi="Calibri"/>
          <w:sz w:val="22"/>
          <w:szCs w:val="22"/>
        </w:rPr>
        <w:t xml:space="preserve">della spesa </w:t>
      </w:r>
      <w:r w:rsidRPr="00A36115">
        <w:rPr>
          <w:rFonts w:ascii="Calibri" w:hAnsi="Calibri"/>
          <w:sz w:val="22"/>
          <w:szCs w:val="22"/>
        </w:rPr>
        <w:t>ricade in area C2 oppure  D,C3 e C2 o C3 e C2</w:t>
      </w:r>
      <w:r w:rsidR="00C6154F" w:rsidRPr="00A36115">
        <w:rPr>
          <w:rFonts w:ascii="Calibri" w:hAnsi="Calibri"/>
          <w:sz w:val="22"/>
          <w:szCs w:val="22"/>
        </w:rPr>
        <w:t xml:space="preserve"> (punti 0,3)</w:t>
      </w:r>
      <w:r w:rsidRPr="00A36115">
        <w:rPr>
          <w:rFonts w:ascii="Calibri" w:hAnsi="Calibri"/>
          <w:sz w:val="22"/>
          <w:szCs w:val="22"/>
        </w:rPr>
        <w:t xml:space="preserve">.   </w:t>
      </w:r>
    </w:p>
    <w:p w:rsidR="00703B58" w:rsidRPr="00A36115" w:rsidRDefault="00703B58" w:rsidP="001F5B92">
      <w:pPr>
        <w:pStyle w:val="Testonotaapidipagina"/>
        <w:numPr>
          <w:ilvl w:val="0"/>
          <w:numId w:val="58"/>
        </w:numPr>
        <w:spacing w:after="120" w:line="240" w:lineRule="atLeast"/>
        <w:jc w:val="both"/>
        <w:rPr>
          <w:rFonts w:ascii="Calibri" w:hAnsi="Calibri"/>
          <w:sz w:val="22"/>
          <w:szCs w:val="22"/>
        </w:rPr>
      </w:pPr>
      <w:r w:rsidRPr="00A36115">
        <w:rPr>
          <w:sz w:val="22"/>
          <w:szCs w:val="22"/>
          <w:u w:val="single"/>
        </w:rPr>
        <w:t>nel caso di sole opere mobili ed attrezzatura agricola</w:t>
      </w:r>
      <w:r w:rsidRPr="00A36115">
        <w:rPr>
          <w:sz w:val="22"/>
          <w:szCs w:val="22"/>
        </w:rPr>
        <w:t xml:space="preserve"> si farà riferimento </w:t>
      </w:r>
      <w:r w:rsidRPr="00A36115">
        <w:rPr>
          <w:rFonts w:ascii="Calibri" w:hAnsi="Calibri"/>
          <w:sz w:val="22"/>
          <w:szCs w:val="22"/>
        </w:rPr>
        <w:t xml:space="preserve">alla prevalenza della SAU aziendale in area D, C3 e C2 (oltre l'80% della SAU totale). In caso di aziende che superino l' 80% della SAU sommando le aree D e C3 si assegnerà punteggio di 0,8, in caso di superamento dell'80% della SAU sommando le aree D, C3 e C2 si assegnerà punteggio di 0,3. </w:t>
      </w:r>
    </w:p>
    <w:p w:rsidR="00703B58" w:rsidRPr="00A36115" w:rsidRDefault="00703B58" w:rsidP="001F5B92">
      <w:pPr>
        <w:numPr>
          <w:ilvl w:val="0"/>
          <w:numId w:val="58"/>
        </w:numPr>
        <w:tabs>
          <w:tab w:val="left" w:pos="426"/>
        </w:tabs>
        <w:suppressAutoHyphens/>
        <w:overflowPunct w:val="0"/>
        <w:autoSpaceDE w:val="0"/>
        <w:spacing w:after="0" w:line="240" w:lineRule="auto"/>
        <w:jc w:val="both"/>
        <w:textAlignment w:val="baseline"/>
      </w:pPr>
      <w:r w:rsidRPr="00A36115">
        <w:rPr>
          <w:u w:val="single"/>
        </w:rPr>
        <w:t xml:space="preserve">nel caso di opere miste </w:t>
      </w:r>
      <w:r w:rsidRPr="00A36115">
        <w:t>alla zona di appartenenza cui è connessa la maggiore spesa, calcolata con le modalità riportate ai punti 1 e 2.</w:t>
      </w:r>
    </w:p>
    <w:p w:rsidR="00703B58" w:rsidRPr="00A36115" w:rsidRDefault="00703B58" w:rsidP="00703B58">
      <w:pPr>
        <w:tabs>
          <w:tab w:val="left" w:pos="284"/>
        </w:tabs>
        <w:suppressAutoHyphens/>
        <w:overflowPunct w:val="0"/>
        <w:autoSpaceDE w:val="0"/>
        <w:spacing w:after="0" w:line="240" w:lineRule="auto"/>
        <w:jc w:val="both"/>
        <w:textAlignment w:val="baseline"/>
        <w:rPr>
          <w:rFonts w:ascii="Calibri" w:eastAsia="Times New Roman" w:hAnsi="Calibri" w:cs="Times New Roman"/>
        </w:rPr>
      </w:pPr>
    </w:p>
    <w:p w:rsidR="00703B58" w:rsidRPr="00A36115" w:rsidRDefault="00703B58" w:rsidP="00703B58">
      <w:pPr>
        <w:tabs>
          <w:tab w:val="left" w:pos="284"/>
        </w:tabs>
        <w:suppressAutoHyphens/>
        <w:overflowPunct w:val="0"/>
        <w:autoSpaceDE w:val="0"/>
        <w:spacing w:after="0" w:line="240" w:lineRule="auto"/>
        <w:jc w:val="both"/>
        <w:textAlignment w:val="baseline"/>
        <w:rPr>
          <w:rFonts w:ascii="Calibri" w:eastAsia="Times New Roman"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179"/>
      </w:tblGrid>
      <w:tr w:rsidR="00684E2B" w:rsidRPr="00A36115" w:rsidTr="00BC7AF8">
        <w:tc>
          <w:tcPr>
            <w:tcW w:w="8460"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684E2B">
            <w:pPr>
              <w:overflowPunct w:val="0"/>
              <w:autoSpaceDE w:val="0"/>
              <w:autoSpaceDN w:val="0"/>
              <w:adjustRightInd w:val="0"/>
              <w:spacing w:before="60" w:after="60" w:line="240" w:lineRule="auto"/>
              <w:textAlignment w:val="baseline"/>
              <w:rPr>
                <w:rFonts w:ascii="Times New Roman" w:eastAsia="Times New Roman" w:hAnsi="Times New Roman"/>
                <w:b/>
                <w:lang w:eastAsia="it-IT"/>
              </w:rPr>
            </w:pPr>
            <w:r w:rsidRPr="00A36115">
              <w:rPr>
                <w:b/>
              </w:rPr>
              <w:t>Priorità B:  Realizzazione di investimenti relativi a tipologie</w:t>
            </w:r>
            <w:r w:rsidRPr="00A36115">
              <w:rPr>
                <w:rFonts w:ascii="Times New Roman" w:eastAsia="Times New Roman" w:hAnsi="Times New Roman"/>
                <w:b/>
                <w:lang w:eastAsia="it-IT"/>
              </w:rPr>
              <w:t xml:space="preserve"> </w:t>
            </w:r>
            <w:r w:rsidRPr="00A36115">
              <w:rPr>
                <w:b/>
              </w:rPr>
              <w:t>indicate come prioritarie per i diversi settori produttivi</w:t>
            </w:r>
          </w:p>
        </w:tc>
        <w:tc>
          <w:tcPr>
            <w:tcW w:w="1179"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CC740B">
            <w:pPr>
              <w:jc w:val="center"/>
              <w:rPr>
                <w:rFonts w:ascii="Times New Roman" w:eastAsia="Times New Roman" w:hAnsi="Times New Roman"/>
                <w:b/>
                <w:lang w:eastAsia="it-IT"/>
              </w:rPr>
            </w:pPr>
            <w:r w:rsidRPr="00A36115">
              <w:rPr>
                <w:b/>
              </w:rPr>
              <w:t>Punti</w:t>
            </w:r>
          </w:p>
        </w:tc>
      </w:tr>
      <w:tr w:rsidR="002B0EAD" w:rsidRPr="00A36115" w:rsidTr="00BC7AF8">
        <w:tc>
          <w:tcPr>
            <w:tcW w:w="8460"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1F5B92">
            <w:pPr>
              <w:numPr>
                <w:ilvl w:val="0"/>
                <w:numId w:val="38"/>
              </w:numPr>
              <w:tabs>
                <w:tab w:val="center" w:pos="4819"/>
                <w:tab w:val="right" w:pos="9638"/>
              </w:tabs>
              <w:spacing w:before="60" w:after="60" w:line="240" w:lineRule="atLeast"/>
              <w:ind w:left="0" w:firstLine="0"/>
              <w:jc w:val="both"/>
            </w:pPr>
            <w:r w:rsidRPr="00A36115">
              <w:t>quota per investimenti prioritari</w:t>
            </w:r>
            <w:r w:rsidR="0075487F" w:rsidRPr="00A36115">
              <w:t xml:space="preserve"> </w:t>
            </w:r>
            <w:r w:rsidR="0075487F" w:rsidRPr="00A36115">
              <w:rPr>
                <w:sz w:val="20"/>
              </w:rPr>
              <w:t>(escluse spese tecniche)</w:t>
            </w:r>
            <w:r w:rsidRPr="00A36115">
              <w:rPr>
                <w:sz w:val="20"/>
              </w:rPr>
              <w:t xml:space="preserve"> </w:t>
            </w:r>
            <w:r w:rsidRPr="00A36115">
              <w:rPr>
                <w:u w:val="single"/>
              </w:rPr>
              <w:t>&gt;</w:t>
            </w:r>
            <w:r w:rsidRPr="00A36115">
              <w:t xml:space="preserve">  al 70% sul costo totale</w:t>
            </w:r>
            <w:r w:rsidR="0075487F" w:rsidRPr="00A36115">
              <w:t xml:space="preserve"> </w:t>
            </w:r>
            <w:r w:rsidR="0075487F" w:rsidRPr="00A36115">
              <w:rPr>
                <w:sz w:val="20"/>
              </w:rPr>
              <w:t>(escluse spese tecniche)</w:t>
            </w:r>
          </w:p>
        </w:tc>
        <w:tc>
          <w:tcPr>
            <w:tcW w:w="1179"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BC7AF8">
            <w:pPr>
              <w:spacing w:before="60" w:after="60" w:line="257" w:lineRule="auto"/>
              <w:jc w:val="center"/>
            </w:pPr>
            <w:r w:rsidRPr="00A36115">
              <w:t>1</w:t>
            </w:r>
          </w:p>
        </w:tc>
      </w:tr>
      <w:tr w:rsidR="002B0EAD" w:rsidRPr="00A36115" w:rsidTr="00BC7AF8">
        <w:tc>
          <w:tcPr>
            <w:tcW w:w="8460"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1F5B92">
            <w:pPr>
              <w:numPr>
                <w:ilvl w:val="0"/>
                <w:numId w:val="38"/>
              </w:numPr>
              <w:tabs>
                <w:tab w:val="center" w:pos="4819"/>
                <w:tab w:val="right" w:pos="9638"/>
              </w:tabs>
              <w:spacing w:before="60" w:after="60" w:line="240" w:lineRule="atLeast"/>
              <w:ind w:left="0" w:firstLine="0"/>
              <w:jc w:val="both"/>
            </w:pPr>
            <w:r w:rsidRPr="00A36115">
              <w:t>quota per investimenti prioritari</w:t>
            </w:r>
            <w:r w:rsidR="0075487F" w:rsidRPr="00A36115">
              <w:t xml:space="preserve"> </w:t>
            </w:r>
            <w:r w:rsidR="0075487F" w:rsidRPr="00A36115">
              <w:rPr>
                <w:sz w:val="20"/>
              </w:rPr>
              <w:t xml:space="preserve">(escluse spese tecniche) </w:t>
            </w:r>
            <w:r w:rsidRPr="00A36115">
              <w:t xml:space="preserve"> </w:t>
            </w:r>
            <w:r w:rsidRPr="00A36115">
              <w:rPr>
                <w:u w:val="single"/>
              </w:rPr>
              <w:t>&gt;</w:t>
            </w:r>
            <w:r w:rsidRPr="00A36115">
              <w:t xml:space="preserve">  al 50% e &lt; al 70% sul costo totale  </w:t>
            </w:r>
            <w:r w:rsidR="0075487F" w:rsidRPr="00A36115">
              <w:rPr>
                <w:sz w:val="20"/>
              </w:rPr>
              <w:t>(escluse spese tecniche)</w:t>
            </w:r>
          </w:p>
        </w:tc>
        <w:tc>
          <w:tcPr>
            <w:tcW w:w="1179"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BC7AF8">
            <w:pPr>
              <w:spacing w:before="60" w:after="60" w:line="257" w:lineRule="auto"/>
              <w:jc w:val="center"/>
            </w:pPr>
            <w:r w:rsidRPr="00A36115">
              <w:t>0,75</w:t>
            </w:r>
          </w:p>
        </w:tc>
      </w:tr>
      <w:tr w:rsidR="002B0EAD" w:rsidRPr="00A36115" w:rsidTr="00BC7AF8">
        <w:tc>
          <w:tcPr>
            <w:tcW w:w="8460" w:type="dxa"/>
            <w:tcBorders>
              <w:top w:val="single" w:sz="4" w:space="0" w:color="auto"/>
              <w:left w:val="single" w:sz="4" w:space="0" w:color="auto"/>
              <w:bottom w:val="single" w:sz="4" w:space="0" w:color="auto"/>
              <w:right w:val="single" w:sz="4" w:space="0" w:color="auto"/>
            </w:tcBorders>
            <w:vAlign w:val="center"/>
          </w:tcPr>
          <w:p w:rsidR="00684E2B" w:rsidRPr="00A36115" w:rsidRDefault="00684E2B" w:rsidP="001F5B92">
            <w:pPr>
              <w:numPr>
                <w:ilvl w:val="0"/>
                <w:numId w:val="38"/>
              </w:numPr>
              <w:tabs>
                <w:tab w:val="center" w:pos="4819"/>
                <w:tab w:val="right" w:pos="9638"/>
              </w:tabs>
              <w:spacing w:before="60" w:after="60" w:line="240" w:lineRule="atLeast"/>
              <w:ind w:left="0" w:firstLine="0"/>
              <w:jc w:val="both"/>
            </w:pPr>
            <w:r w:rsidRPr="00A36115">
              <w:t>quota per investimenti prioritari</w:t>
            </w:r>
            <w:r w:rsidR="0075487F" w:rsidRPr="00A36115">
              <w:t xml:space="preserve"> </w:t>
            </w:r>
            <w:r w:rsidR="0075487F" w:rsidRPr="00A36115">
              <w:rPr>
                <w:sz w:val="20"/>
              </w:rPr>
              <w:t xml:space="preserve">(escluse spese tecniche) </w:t>
            </w:r>
            <w:r w:rsidRPr="00A36115">
              <w:t xml:space="preserve"> </w:t>
            </w:r>
            <w:r w:rsidRPr="00A36115">
              <w:rPr>
                <w:u w:val="single"/>
              </w:rPr>
              <w:t>&gt;</w:t>
            </w:r>
            <w:r w:rsidRPr="00A36115">
              <w:t xml:space="preserve">  al 30% e &lt; al 50% sul costo totale </w:t>
            </w:r>
            <w:r w:rsidR="0075487F" w:rsidRPr="00A36115">
              <w:rPr>
                <w:sz w:val="20"/>
              </w:rPr>
              <w:t xml:space="preserve">(escluse spese tecniche) </w:t>
            </w:r>
            <w:r w:rsidRPr="00A36115">
              <w:t xml:space="preserve"> </w:t>
            </w:r>
          </w:p>
        </w:tc>
        <w:tc>
          <w:tcPr>
            <w:tcW w:w="1179" w:type="dxa"/>
            <w:tcBorders>
              <w:top w:val="single" w:sz="4" w:space="0" w:color="auto"/>
              <w:left w:val="single" w:sz="4" w:space="0" w:color="auto"/>
              <w:bottom w:val="single" w:sz="4" w:space="0" w:color="auto"/>
              <w:right w:val="single" w:sz="4" w:space="0" w:color="auto"/>
            </w:tcBorders>
            <w:vAlign w:val="center"/>
          </w:tcPr>
          <w:p w:rsidR="00684E2B" w:rsidRPr="00A36115" w:rsidRDefault="00684E2B" w:rsidP="00BC7AF8">
            <w:pPr>
              <w:spacing w:before="60" w:after="60" w:line="257" w:lineRule="auto"/>
              <w:jc w:val="center"/>
            </w:pPr>
            <w:r w:rsidRPr="00A36115">
              <w:t>0,5</w:t>
            </w:r>
          </w:p>
        </w:tc>
      </w:tr>
      <w:tr w:rsidR="00684E2B" w:rsidRPr="00A36115" w:rsidTr="00BC7AF8">
        <w:tc>
          <w:tcPr>
            <w:tcW w:w="8460"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1F5B92">
            <w:pPr>
              <w:numPr>
                <w:ilvl w:val="0"/>
                <w:numId w:val="38"/>
              </w:numPr>
              <w:tabs>
                <w:tab w:val="center" w:pos="4819"/>
                <w:tab w:val="right" w:pos="9638"/>
              </w:tabs>
              <w:spacing w:before="60" w:after="60" w:line="240" w:lineRule="atLeast"/>
              <w:ind w:left="0" w:firstLine="0"/>
              <w:jc w:val="both"/>
            </w:pPr>
            <w:r w:rsidRPr="00A36115">
              <w:lastRenderedPageBreak/>
              <w:t>quota per investimenti prioritari</w:t>
            </w:r>
            <w:r w:rsidR="0075487F" w:rsidRPr="00A36115">
              <w:t xml:space="preserve"> </w:t>
            </w:r>
            <w:r w:rsidR="0075487F" w:rsidRPr="00A36115">
              <w:rPr>
                <w:sz w:val="20"/>
              </w:rPr>
              <w:t xml:space="preserve">(escluse spese tecniche) </w:t>
            </w:r>
            <w:r w:rsidRPr="00A36115">
              <w:t xml:space="preserve"> &lt;  al 30% sul costo totale</w:t>
            </w:r>
            <w:r w:rsidR="0075487F" w:rsidRPr="00A36115">
              <w:t xml:space="preserve"> </w:t>
            </w:r>
            <w:r w:rsidR="0075487F" w:rsidRPr="00A36115">
              <w:rPr>
                <w:sz w:val="20"/>
              </w:rPr>
              <w:t>(escluse spese tecniche)</w:t>
            </w:r>
          </w:p>
        </w:tc>
        <w:tc>
          <w:tcPr>
            <w:tcW w:w="1179"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BC7AF8">
            <w:pPr>
              <w:spacing w:before="60" w:after="60" w:line="257" w:lineRule="auto"/>
              <w:jc w:val="center"/>
            </w:pPr>
            <w:r w:rsidRPr="00A36115">
              <w:t>0</w:t>
            </w:r>
          </w:p>
        </w:tc>
      </w:tr>
    </w:tbl>
    <w:p w:rsidR="006A54BD" w:rsidRPr="00A36115" w:rsidRDefault="006A54BD" w:rsidP="00746CD5">
      <w:pPr>
        <w:pStyle w:val="Testonotaapidipagina"/>
        <w:spacing w:after="120"/>
        <w:rPr>
          <w:rFonts w:eastAsia="Times New Roman" w:cs="Times New Roman"/>
          <w:sz w:val="22"/>
          <w:szCs w:val="22"/>
          <w:lang w:eastAsia="it-IT"/>
        </w:rPr>
      </w:pPr>
    </w:p>
    <w:p w:rsidR="001C17F0" w:rsidRPr="00A36115" w:rsidRDefault="001C17F0" w:rsidP="00746CD5">
      <w:pPr>
        <w:pStyle w:val="Testonotaapidipagina"/>
        <w:spacing w:after="120"/>
        <w:rPr>
          <w:rFonts w:eastAsia="Times New Roman" w:cs="Times New Roman"/>
          <w:sz w:val="22"/>
          <w:szCs w:val="22"/>
          <w:lang w:eastAsia="it-IT"/>
        </w:rPr>
      </w:pPr>
      <w:r w:rsidRPr="00A36115">
        <w:rPr>
          <w:rFonts w:eastAsia="Times New Roman" w:cs="Times New Roman"/>
          <w:sz w:val="22"/>
          <w:szCs w:val="22"/>
          <w:lang w:eastAsia="it-IT"/>
        </w:rPr>
        <w:t xml:space="preserve">Gli investimenti considerati prioritari per ciascun settore produttivo sono </w:t>
      </w:r>
      <w:r w:rsidR="00CC740B" w:rsidRPr="00A36115">
        <w:rPr>
          <w:rFonts w:eastAsia="Times New Roman" w:cs="Times New Roman"/>
          <w:sz w:val="22"/>
          <w:szCs w:val="22"/>
          <w:lang w:eastAsia="it-IT"/>
        </w:rPr>
        <w:t xml:space="preserve">esclusivamente </w:t>
      </w:r>
      <w:r w:rsidR="008939BA" w:rsidRPr="00A36115">
        <w:rPr>
          <w:rFonts w:eastAsia="Times New Roman" w:cs="Times New Roman"/>
          <w:sz w:val="22"/>
          <w:szCs w:val="22"/>
          <w:lang w:eastAsia="it-IT"/>
        </w:rPr>
        <w:t xml:space="preserve">quelli </w:t>
      </w:r>
      <w:r w:rsidRPr="00A36115">
        <w:rPr>
          <w:rFonts w:eastAsia="Times New Roman" w:cs="Times New Roman"/>
          <w:sz w:val="22"/>
          <w:szCs w:val="22"/>
          <w:lang w:eastAsia="it-IT"/>
        </w:rPr>
        <w:t>indicati nella tabella seguente</w:t>
      </w:r>
      <w:r w:rsidR="00CC740B" w:rsidRPr="00A36115">
        <w:rPr>
          <w:rFonts w:eastAsia="Times New Roman" w:cs="Times New Roman"/>
          <w:sz w:val="22"/>
          <w:szCs w:val="22"/>
          <w:lang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7300"/>
      </w:tblGrid>
      <w:tr w:rsidR="001C17F0" w:rsidRPr="00A36115" w:rsidTr="000C7188">
        <w:tc>
          <w:tcPr>
            <w:tcW w:w="2328" w:type="dxa"/>
            <w:shd w:val="clear" w:color="auto" w:fill="auto"/>
            <w:vAlign w:val="center"/>
          </w:tcPr>
          <w:p w:rsidR="001C17F0" w:rsidRPr="00A36115" w:rsidRDefault="001C17F0" w:rsidP="00CA58F5">
            <w:pPr>
              <w:autoSpaceDE w:val="0"/>
              <w:autoSpaceDN w:val="0"/>
              <w:snapToGrid w:val="0"/>
              <w:spacing w:before="60" w:after="60"/>
              <w:jc w:val="center"/>
              <w:rPr>
                <w:b/>
                <w:bCs/>
                <w:sz w:val="20"/>
              </w:rPr>
            </w:pPr>
            <w:r w:rsidRPr="00A36115">
              <w:rPr>
                <w:b/>
                <w:bCs/>
                <w:sz w:val="20"/>
              </w:rPr>
              <w:t>SETTORE DI INTERVENTO</w:t>
            </w:r>
          </w:p>
        </w:tc>
        <w:tc>
          <w:tcPr>
            <w:tcW w:w="7300" w:type="dxa"/>
            <w:shd w:val="clear" w:color="auto" w:fill="auto"/>
            <w:vAlign w:val="center"/>
          </w:tcPr>
          <w:p w:rsidR="001C17F0" w:rsidRPr="00A36115" w:rsidRDefault="001C17F0" w:rsidP="00CA58F5">
            <w:pPr>
              <w:autoSpaceDE w:val="0"/>
              <w:autoSpaceDN w:val="0"/>
              <w:snapToGrid w:val="0"/>
              <w:spacing w:before="60" w:after="60"/>
              <w:jc w:val="center"/>
              <w:rPr>
                <w:b/>
                <w:bCs/>
                <w:sz w:val="20"/>
              </w:rPr>
            </w:pPr>
            <w:r w:rsidRPr="00A36115">
              <w:rPr>
                <w:b/>
                <w:bCs/>
                <w:sz w:val="20"/>
              </w:rPr>
              <w:t>INVESTIMENTI AMMISSIBILI CON DIRITTO DI PRIORITA’ SETTORIALE</w:t>
            </w:r>
          </w:p>
        </w:tc>
      </w:tr>
      <w:tr w:rsidR="001C17F0" w:rsidRPr="00A36115" w:rsidTr="000C7188">
        <w:tc>
          <w:tcPr>
            <w:tcW w:w="2328" w:type="dxa"/>
            <w:shd w:val="clear" w:color="auto" w:fill="auto"/>
            <w:vAlign w:val="center"/>
          </w:tcPr>
          <w:p w:rsidR="001C17F0" w:rsidRPr="00A36115" w:rsidRDefault="001C17F0" w:rsidP="00CA58F5">
            <w:pPr>
              <w:snapToGrid w:val="0"/>
              <w:spacing w:before="60" w:after="60"/>
              <w:jc w:val="center"/>
              <w:rPr>
                <w:b/>
                <w:bCs/>
                <w:sz w:val="20"/>
              </w:rPr>
            </w:pPr>
            <w:r w:rsidRPr="00A36115">
              <w:rPr>
                <w:b/>
                <w:bCs/>
                <w:sz w:val="20"/>
              </w:rPr>
              <w:t>VITIVINICOLO</w:t>
            </w:r>
          </w:p>
          <w:p w:rsidR="001C17F0" w:rsidRPr="00A36115" w:rsidRDefault="001C17F0" w:rsidP="00CA58F5">
            <w:pPr>
              <w:autoSpaceDE w:val="0"/>
              <w:autoSpaceDN w:val="0"/>
              <w:spacing w:before="60" w:after="60"/>
              <w:jc w:val="center"/>
              <w:rPr>
                <w:sz w:val="20"/>
              </w:rPr>
            </w:pPr>
          </w:p>
        </w:tc>
        <w:tc>
          <w:tcPr>
            <w:tcW w:w="7300" w:type="dxa"/>
            <w:shd w:val="clear" w:color="auto" w:fill="auto"/>
          </w:tcPr>
          <w:p w:rsidR="00956607" w:rsidRPr="00A36115" w:rsidRDefault="00956607" w:rsidP="00956607">
            <w:pPr>
              <w:numPr>
                <w:ilvl w:val="0"/>
                <w:numId w:val="11"/>
              </w:numPr>
              <w:tabs>
                <w:tab w:val="left" w:pos="340"/>
              </w:tabs>
              <w:suppressAutoHyphens/>
              <w:autoSpaceDN w:val="0"/>
              <w:spacing w:after="0" w:line="276" w:lineRule="auto"/>
              <w:ind w:left="340" w:hanging="340"/>
              <w:jc w:val="both"/>
              <w:rPr>
                <w:b/>
                <w:sz w:val="20"/>
              </w:rPr>
            </w:pPr>
            <w:r w:rsidRPr="00A36115">
              <w:rPr>
                <w:sz w:val="20"/>
              </w:rPr>
              <w:t>Fabbricati e impianti per la trasformazione e</w:t>
            </w:r>
            <w:r w:rsidR="00504599" w:rsidRPr="00A36115">
              <w:rPr>
                <w:sz w:val="20"/>
              </w:rPr>
              <w:t>/o</w:t>
            </w:r>
            <w:r w:rsidRPr="00A36115">
              <w:rPr>
                <w:sz w:val="20"/>
              </w:rPr>
              <w:t xml:space="preserve"> commercializzazione di prodotti di qualità (DOC, DOCG ed IGP );</w:t>
            </w:r>
            <w:r w:rsidR="005B2244" w:rsidRPr="00A36115">
              <w:rPr>
                <w:sz w:val="20"/>
              </w:rPr>
              <w:t xml:space="preserve"> </w:t>
            </w:r>
          </w:p>
          <w:p w:rsidR="00956607" w:rsidRPr="00A36115" w:rsidRDefault="00956607" w:rsidP="00956607">
            <w:pPr>
              <w:numPr>
                <w:ilvl w:val="0"/>
                <w:numId w:val="11"/>
              </w:numPr>
              <w:tabs>
                <w:tab w:val="left" w:pos="340"/>
              </w:tabs>
              <w:suppressAutoHyphens/>
              <w:autoSpaceDN w:val="0"/>
              <w:spacing w:after="0" w:line="276" w:lineRule="auto"/>
              <w:ind w:left="340" w:hanging="340"/>
              <w:jc w:val="both"/>
              <w:rPr>
                <w:sz w:val="20"/>
              </w:rPr>
            </w:pPr>
            <w:r w:rsidRPr="00A36115">
              <w:rPr>
                <w:sz w:val="20"/>
              </w:rPr>
              <w:t>investimenti destinati a garantire la qualità del prodotto in tutte le fasi di produzione aziendale della materia prima: rimorchi specifici per il trasporto delle uve in acciaio inox e/o refrigerati;</w:t>
            </w:r>
          </w:p>
          <w:p w:rsidR="00956607" w:rsidRPr="00A36115" w:rsidRDefault="00956607" w:rsidP="00956607">
            <w:pPr>
              <w:numPr>
                <w:ilvl w:val="0"/>
                <w:numId w:val="11"/>
              </w:numPr>
              <w:tabs>
                <w:tab w:val="left" w:pos="340"/>
              </w:tabs>
              <w:suppressAutoHyphens/>
              <w:autoSpaceDN w:val="0"/>
              <w:spacing w:after="0" w:line="276" w:lineRule="auto"/>
              <w:ind w:left="340" w:hanging="340"/>
              <w:jc w:val="both"/>
              <w:rPr>
                <w:sz w:val="20"/>
              </w:rPr>
            </w:pPr>
            <w:r w:rsidRPr="00A36115">
              <w:rPr>
                <w:sz w:val="20"/>
              </w:rPr>
              <w:t>nuovi impianti di vigneti, autorizzati ai sensi del Reg. (UE) n. 1308/2013;</w:t>
            </w:r>
          </w:p>
          <w:p w:rsidR="00956607" w:rsidRPr="00A36115" w:rsidRDefault="00956607" w:rsidP="00956607">
            <w:pPr>
              <w:numPr>
                <w:ilvl w:val="0"/>
                <w:numId w:val="11"/>
              </w:numPr>
              <w:tabs>
                <w:tab w:val="left" w:pos="340"/>
              </w:tabs>
              <w:suppressAutoHyphens/>
              <w:autoSpaceDN w:val="0"/>
              <w:spacing w:after="0" w:line="276" w:lineRule="auto"/>
              <w:ind w:left="340" w:hanging="340"/>
              <w:jc w:val="both"/>
              <w:rPr>
                <w:sz w:val="20"/>
              </w:rPr>
            </w:pPr>
            <w:r w:rsidRPr="00A36115">
              <w:rPr>
                <w:sz w:val="20"/>
              </w:rPr>
              <w:t>Trattrici specifiche per la gestione del vigneto, a ruote differenziate o isodiametriche, con dispositivo sterzante anteriore o articolato al centro, dotate di carreggiata ridotta e baricentro basso</w:t>
            </w:r>
            <w:r w:rsidR="006A54BD" w:rsidRPr="00A36115">
              <w:rPr>
                <w:sz w:val="20"/>
              </w:rPr>
              <w:t xml:space="preserve">, </w:t>
            </w:r>
            <w:r w:rsidRPr="00A36115">
              <w:rPr>
                <w:sz w:val="20"/>
              </w:rPr>
              <w:t xml:space="preserve">di potenza massima inferiore a 75 KW dotati di cabine con filtri a carboni attivi; </w:t>
            </w:r>
          </w:p>
          <w:p w:rsidR="00956607" w:rsidRPr="00A36115" w:rsidRDefault="00956607" w:rsidP="00956607">
            <w:pPr>
              <w:numPr>
                <w:ilvl w:val="0"/>
                <w:numId w:val="11"/>
              </w:numPr>
              <w:tabs>
                <w:tab w:val="left" w:pos="340"/>
              </w:tabs>
              <w:suppressAutoHyphens/>
              <w:autoSpaceDN w:val="0"/>
              <w:spacing w:after="0" w:line="276" w:lineRule="auto"/>
              <w:ind w:left="340" w:hanging="340"/>
              <w:jc w:val="both"/>
              <w:rPr>
                <w:sz w:val="20"/>
              </w:rPr>
            </w:pPr>
            <w:r w:rsidRPr="00A36115">
              <w:rPr>
                <w:sz w:val="20"/>
              </w:rPr>
              <w:t xml:space="preserve">Macchine specifiche per la gestione delle operazioni colturali nel vigneto: macchine semoventi, trainate e/o portate specifiche per le fasi di raccolta meccanizzata, </w:t>
            </w:r>
            <w:r w:rsidR="008D0D0A" w:rsidRPr="00A36115">
              <w:rPr>
                <w:sz w:val="20"/>
              </w:rPr>
              <w:t xml:space="preserve">di </w:t>
            </w:r>
            <w:r w:rsidRPr="00A36115">
              <w:rPr>
                <w:sz w:val="20"/>
              </w:rPr>
              <w:t>potatura</w:t>
            </w:r>
            <w:r w:rsidR="008D0D0A" w:rsidRPr="00A36115">
              <w:rPr>
                <w:sz w:val="20"/>
              </w:rPr>
              <w:t xml:space="preserve"> sia verde che secca</w:t>
            </w:r>
            <w:r w:rsidRPr="00A36115">
              <w:rPr>
                <w:sz w:val="20"/>
              </w:rPr>
              <w:t xml:space="preserve"> e raccolta sarmenti, cimatura, legatura, trinciatura e lavorazione del terreno con dispositivi interceppo, spollonatrici; </w:t>
            </w:r>
          </w:p>
          <w:p w:rsidR="00956607" w:rsidRPr="00A36115" w:rsidRDefault="00956607" w:rsidP="00956607">
            <w:pPr>
              <w:numPr>
                <w:ilvl w:val="0"/>
                <w:numId w:val="11"/>
              </w:numPr>
              <w:tabs>
                <w:tab w:val="left" w:pos="340"/>
              </w:tabs>
              <w:suppressAutoHyphens/>
              <w:autoSpaceDN w:val="0"/>
              <w:spacing w:after="0" w:line="276" w:lineRule="auto"/>
              <w:ind w:left="340" w:hanging="340"/>
              <w:jc w:val="both"/>
              <w:rPr>
                <w:sz w:val="20"/>
              </w:rPr>
            </w:pPr>
            <w:r w:rsidRPr="00A36115">
              <w:rPr>
                <w:sz w:val="20"/>
              </w:rPr>
              <w:t>Macchine per il pirodiserbo;</w:t>
            </w:r>
          </w:p>
          <w:p w:rsidR="00956607" w:rsidRPr="00A36115" w:rsidRDefault="00956607" w:rsidP="00956607">
            <w:pPr>
              <w:numPr>
                <w:ilvl w:val="0"/>
                <w:numId w:val="11"/>
              </w:numPr>
              <w:tabs>
                <w:tab w:val="left" w:pos="340"/>
              </w:tabs>
              <w:suppressAutoHyphens/>
              <w:autoSpaceDN w:val="0"/>
              <w:spacing w:after="0" w:line="276" w:lineRule="auto"/>
              <w:ind w:left="340" w:hanging="340"/>
              <w:jc w:val="both"/>
              <w:rPr>
                <w:sz w:val="20"/>
              </w:rPr>
            </w:pPr>
            <w:r w:rsidRPr="00A36115">
              <w:rPr>
                <w:sz w:val="20"/>
              </w:rPr>
              <w:t>Irroratrici di prodotti fitosanitari riconducibili ad almeno una delle seguenti caratteristiche:</w:t>
            </w:r>
          </w:p>
          <w:p w:rsidR="00956607" w:rsidRPr="00A36115" w:rsidRDefault="00956607" w:rsidP="001F5B92">
            <w:pPr>
              <w:pStyle w:val="Paragrafoelenco"/>
              <w:numPr>
                <w:ilvl w:val="0"/>
                <w:numId w:val="48"/>
              </w:numPr>
              <w:tabs>
                <w:tab w:val="left" w:pos="340"/>
              </w:tabs>
              <w:suppressAutoHyphens/>
              <w:autoSpaceDN w:val="0"/>
              <w:spacing w:after="0" w:line="276" w:lineRule="auto"/>
              <w:jc w:val="both"/>
              <w:rPr>
                <w:sz w:val="20"/>
              </w:rPr>
            </w:pPr>
            <w:r w:rsidRPr="00A36115">
              <w:rPr>
                <w:sz w:val="20"/>
              </w:rPr>
              <w:t>Irroratrice a recupero di prodotto di tipo “a tunnel”</w:t>
            </w:r>
          </w:p>
          <w:p w:rsidR="00956607" w:rsidRPr="00A36115" w:rsidRDefault="00956607" w:rsidP="001F5B92">
            <w:pPr>
              <w:pStyle w:val="Paragrafoelenco"/>
              <w:numPr>
                <w:ilvl w:val="0"/>
                <w:numId w:val="48"/>
              </w:numPr>
              <w:tabs>
                <w:tab w:val="left" w:pos="340"/>
              </w:tabs>
              <w:suppressAutoHyphens/>
              <w:autoSpaceDN w:val="0"/>
              <w:spacing w:after="0" w:line="276" w:lineRule="auto"/>
              <w:jc w:val="both"/>
              <w:rPr>
                <w:sz w:val="20"/>
              </w:rPr>
            </w:pPr>
            <w:r w:rsidRPr="00A36115">
              <w:rPr>
                <w:sz w:val="20"/>
              </w:rPr>
              <w:t>Irroratrici in grado di distribuire il prodotto solo in presenza di bersaglio con controllo automatico e ugelli antideriva ;</w:t>
            </w:r>
          </w:p>
          <w:p w:rsidR="00956607" w:rsidRPr="00A36115" w:rsidRDefault="00956607" w:rsidP="001F5B92">
            <w:pPr>
              <w:pStyle w:val="Paragrafoelenco"/>
              <w:numPr>
                <w:ilvl w:val="0"/>
                <w:numId w:val="48"/>
              </w:numPr>
              <w:tabs>
                <w:tab w:val="left" w:pos="340"/>
              </w:tabs>
              <w:suppressAutoHyphens/>
              <w:autoSpaceDN w:val="0"/>
              <w:spacing w:after="0" w:line="276" w:lineRule="auto"/>
              <w:jc w:val="both"/>
              <w:rPr>
                <w:sz w:val="20"/>
              </w:rPr>
            </w:pPr>
            <w:r w:rsidRPr="00A36115">
              <w:rPr>
                <w:sz w:val="20"/>
              </w:rPr>
              <w:t xml:space="preserve"> Sistemi ad ultrasuoni per il riconoscimento della pianta da trattare con sistema di blocco automatico dell’erogazione in assenza di vegetazione;</w:t>
            </w:r>
          </w:p>
          <w:p w:rsidR="00956607" w:rsidRPr="00A36115" w:rsidRDefault="00956607" w:rsidP="001F5B92">
            <w:pPr>
              <w:pStyle w:val="Paragrafoelenco"/>
              <w:numPr>
                <w:ilvl w:val="0"/>
                <w:numId w:val="48"/>
              </w:numPr>
              <w:tabs>
                <w:tab w:val="left" w:pos="340"/>
              </w:tabs>
              <w:suppressAutoHyphens/>
              <w:autoSpaceDN w:val="0"/>
              <w:spacing w:after="0" w:line="276" w:lineRule="auto"/>
              <w:jc w:val="both"/>
              <w:rPr>
                <w:sz w:val="20"/>
              </w:rPr>
            </w:pPr>
            <w:r w:rsidRPr="00A36115">
              <w:rPr>
                <w:sz w:val="20"/>
              </w:rPr>
              <w:t>Macchine per la distribuzione dei fitofarmaci con dispositivo elettrostatico</w:t>
            </w:r>
          </w:p>
          <w:p w:rsidR="00956607" w:rsidRPr="00A36115" w:rsidRDefault="00956607" w:rsidP="00956607">
            <w:pPr>
              <w:numPr>
                <w:ilvl w:val="0"/>
                <w:numId w:val="11"/>
              </w:numPr>
              <w:tabs>
                <w:tab w:val="left" w:pos="340"/>
              </w:tabs>
              <w:suppressAutoHyphens/>
              <w:autoSpaceDN w:val="0"/>
              <w:spacing w:after="0" w:line="276" w:lineRule="auto"/>
              <w:ind w:left="340" w:hanging="340"/>
              <w:jc w:val="both"/>
              <w:rPr>
                <w:sz w:val="20"/>
              </w:rPr>
            </w:pPr>
            <w:r w:rsidRPr="00A36115">
              <w:rPr>
                <w:sz w:val="20"/>
              </w:rPr>
              <w:t xml:space="preserve">Sistemi di rilevazione tramite droni dotati di specifici strumenti per la gestione del vigneto. </w:t>
            </w:r>
          </w:p>
          <w:p w:rsidR="00F30CBC" w:rsidRPr="00A36115" w:rsidRDefault="00F30CBC" w:rsidP="005173DB">
            <w:pPr>
              <w:tabs>
                <w:tab w:val="left" w:pos="340"/>
              </w:tabs>
              <w:suppressAutoHyphens/>
              <w:autoSpaceDN w:val="0"/>
              <w:spacing w:after="0" w:line="276" w:lineRule="auto"/>
              <w:jc w:val="both"/>
              <w:rPr>
                <w:sz w:val="20"/>
              </w:rPr>
            </w:pPr>
          </w:p>
        </w:tc>
      </w:tr>
      <w:tr w:rsidR="001C17F0" w:rsidRPr="00A36115" w:rsidTr="000C7188">
        <w:tc>
          <w:tcPr>
            <w:tcW w:w="2328" w:type="dxa"/>
            <w:shd w:val="clear" w:color="auto" w:fill="auto"/>
            <w:vAlign w:val="center"/>
          </w:tcPr>
          <w:p w:rsidR="001C17F0" w:rsidRPr="00A36115" w:rsidRDefault="001C17F0" w:rsidP="00CA58F5">
            <w:pPr>
              <w:autoSpaceDE w:val="0"/>
              <w:autoSpaceDN w:val="0"/>
              <w:snapToGrid w:val="0"/>
              <w:spacing w:before="60" w:after="60"/>
              <w:jc w:val="center"/>
              <w:rPr>
                <w:b/>
                <w:bCs/>
                <w:sz w:val="20"/>
              </w:rPr>
            </w:pPr>
            <w:r w:rsidRPr="00A36115">
              <w:rPr>
                <w:b/>
                <w:bCs/>
                <w:sz w:val="20"/>
              </w:rPr>
              <w:t>OLIVICOLO</w:t>
            </w:r>
          </w:p>
        </w:tc>
        <w:tc>
          <w:tcPr>
            <w:tcW w:w="7300" w:type="dxa"/>
            <w:shd w:val="clear" w:color="auto" w:fill="auto"/>
          </w:tcPr>
          <w:p w:rsidR="00DA379E" w:rsidRPr="00A36115" w:rsidRDefault="00DA379E" w:rsidP="00DA379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Macchine semoventi e/o portate per la raccolta meccanizzata delle olive. Sono escluse le attrezzature agevolatrici per la raccolta manuale;</w:t>
            </w:r>
          </w:p>
          <w:p w:rsidR="00DA379E" w:rsidRPr="00A36115" w:rsidRDefault="00DA379E" w:rsidP="00DA379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Macchine per la potatura meccanica e per la distribuzione dei fitofarmaci a basso volume;</w:t>
            </w:r>
          </w:p>
          <w:p w:rsidR="00DA379E" w:rsidRPr="00A36115" w:rsidRDefault="00DA379E" w:rsidP="00DA379E">
            <w:pPr>
              <w:numPr>
                <w:ilvl w:val="0"/>
                <w:numId w:val="11"/>
              </w:numPr>
              <w:tabs>
                <w:tab w:val="left" w:pos="340"/>
              </w:tabs>
              <w:suppressAutoHyphens/>
              <w:overflowPunct w:val="0"/>
              <w:autoSpaceDE w:val="0"/>
              <w:spacing w:before="60" w:after="60" w:line="276" w:lineRule="auto"/>
              <w:ind w:left="340" w:hanging="340"/>
              <w:jc w:val="both"/>
              <w:textAlignment w:val="baseline"/>
              <w:rPr>
                <w:sz w:val="20"/>
              </w:rPr>
            </w:pPr>
            <w:r w:rsidRPr="00A36115">
              <w:rPr>
                <w:sz w:val="20"/>
              </w:rPr>
              <w:t>Impianti per la trasformazione e</w:t>
            </w:r>
            <w:r w:rsidR="00504599" w:rsidRPr="00A36115">
              <w:rPr>
                <w:sz w:val="20"/>
              </w:rPr>
              <w:t>/o</w:t>
            </w:r>
            <w:r w:rsidRPr="00A36115">
              <w:rPr>
                <w:sz w:val="20"/>
              </w:rPr>
              <w:t xml:space="preserve"> commercializzazione aziendale </w:t>
            </w:r>
            <w:r w:rsidR="008D0D0A" w:rsidRPr="00A36115">
              <w:rPr>
                <w:sz w:val="20"/>
              </w:rPr>
              <w:t xml:space="preserve">a </w:t>
            </w:r>
            <w:r w:rsidRPr="00A36115">
              <w:rPr>
                <w:sz w:val="20"/>
              </w:rPr>
              <w:t xml:space="preserve">condizione che almeno il </w:t>
            </w:r>
            <w:r w:rsidR="008D0D0A" w:rsidRPr="00A36115">
              <w:rPr>
                <w:sz w:val="20"/>
              </w:rPr>
              <w:t>6</w:t>
            </w:r>
            <w:r w:rsidRPr="00A36115">
              <w:rPr>
                <w:sz w:val="20"/>
              </w:rPr>
              <w:t>0% della materia prima lavorata, in termini di quantità, sia di provenienza aziendale  e strutture  fisse, ad essi strettamente funzionali;</w:t>
            </w:r>
          </w:p>
          <w:p w:rsidR="001C17F0" w:rsidRPr="00A36115" w:rsidRDefault="00DA379E" w:rsidP="00DA379E">
            <w:pPr>
              <w:numPr>
                <w:ilvl w:val="0"/>
                <w:numId w:val="11"/>
              </w:numPr>
              <w:tabs>
                <w:tab w:val="left" w:pos="340"/>
              </w:tabs>
              <w:suppressAutoHyphens/>
              <w:overflowPunct w:val="0"/>
              <w:autoSpaceDE w:val="0"/>
              <w:spacing w:before="60" w:after="60" w:line="276" w:lineRule="auto"/>
              <w:ind w:left="340" w:hanging="340"/>
              <w:jc w:val="both"/>
              <w:textAlignment w:val="baseline"/>
              <w:rPr>
                <w:sz w:val="20"/>
              </w:rPr>
            </w:pPr>
            <w:r w:rsidRPr="00A36115">
              <w:rPr>
                <w:sz w:val="20"/>
              </w:rPr>
              <w:t xml:space="preserve">Nuovi Impianti di oliveti per produzioni DOP e/o per impianti di oliveti delle specie minacciate di erosione genetica ammissibili agli aiuti della misura 10.1.  </w:t>
            </w:r>
          </w:p>
        </w:tc>
      </w:tr>
      <w:tr w:rsidR="001C17F0" w:rsidRPr="00A36115" w:rsidTr="000C7188">
        <w:tc>
          <w:tcPr>
            <w:tcW w:w="2328" w:type="dxa"/>
            <w:shd w:val="clear" w:color="auto" w:fill="auto"/>
            <w:vAlign w:val="center"/>
          </w:tcPr>
          <w:p w:rsidR="001C17F0" w:rsidRPr="00A36115" w:rsidRDefault="001C17F0" w:rsidP="00CA58F5">
            <w:pPr>
              <w:autoSpaceDE w:val="0"/>
              <w:autoSpaceDN w:val="0"/>
              <w:snapToGrid w:val="0"/>
              <w:spacing w:before="60" w:after="60"/>
              <w:jc w:val="center"/>
              <w:rPr>
                <w:b/>
                <w:bCs/>
                <w:sz w:val="20"/>
              </w:rPr>
            </w:pPr>
            <w:r w:rsidRPr="00A36115">
              <w:rPr>
                <w:b/>
                <w:bCs/>
                <w:sz w:val="20"/>
              </w:rPr>
              <w:t>ORTOFRUTTA</w:t>
            </w:r>
          </w:p>
        </w:tc>
        <w:tc>
          <w:tcPr>
            <w:tcW w:w="7300" w:type="dxa"/>
            <w:shd w:val="clear" w:color="auto" w:fill="auto"/>
          </w:tcPr>
          <w:p w:rsidR="00DA379E" w:rsidRPr="00A36115" w:rsidRDefault="00DA379E" w:rsidP="00DA379E">
            <w:pPr>
              <w:suppressAutoHyphens/>
              <w:overflowPunct w:val="0"/>
              <w:autoSpaceDE w:val="0"/>
              <w:spacing w:before="60" w:after="60" w:line="276" w:lineRule="auto"/>
              <w:jc w:val="both"/>
              <w:textAlignment w:val="baseline"/>
              <w:rPr>
                <w:sz w:val="20"/>
              </w:rPr>
            </w:pPr>
            <w:r w:rsidRPr="00A36115">
              <w:rPr>
                <w:sz w:val="20"/>
              </w:rPr>
              <w:t xml:space="preserve">Macchine specifiche per la gestione delle operazioni colturali nei frutteti riconducibile ad almeno una delle seguenti tipologie: </w:t>
            </w:r>
          </w:p>
          <w:p w:rsidR="00DA379E" w:rsidRPr="00A36115" w:rsidRDefault="00DA379E" w:rsidP="00DA379E">
            <w:pPr>
              <w:numPr>
                <w:ilvl w:val="0"/>
                <w:numId w:val="11"/>
              </w:numPr>
              <w:tabs>
                <w:tab w:val="left" w:pos="340"/>
              </w:tabs>
              <w:suppressAutoHyphens/>
              <w:overflowPunct w:val="0"/>
              <w:autoSpaceDE w:val="0"/>
              <w:spacing w:before="60" w:after="60" w:line="276" w:lineRule="auto"/>
              <w:ind w:left="340" w:hanging="340"/>
              <w:jc w:val="both"/>
              <w:textAlignment w:val="baseline"/>
              <w:rPr>
                <w:sz w:val="20"/>
              </w:rPr>
            </w:pPr>
            <w:r w:rsidRPr="00A36115">
              <w:rPr>
                <w:sz w:val="20"/>
              </w:rPr>
              <w:t xml:space="preserve">Trattrici specifiche per la gestione del frutteto, a ruote, differenziate o isodiametriche, con dispositivo sterzante anteriore o articolato al centro, dotate di carreggiata ridotta e baricentro basso, di potenza massima inferiore a 75 Kw, </w:t>
            </w:r>
            <w:r w:rsidRPr="00A36115">
              <w:rPr>
                <w:sz w:val="20"/>
              </w:rPr>
              <w:lastRenderedPageBreak/>
              <w:t xml:space="preserve">dotati di cabine con filtri a carboni attivi; </w:t>
            </w:r>
          </w:p>
          <w:p w:rsidR="00DA379E" w:rsidRPr="00A36115" w:rsidRDefault="00DA379E" w:rsidP="00DA379E">
            <w:pPr>
              <w:numPr>
                <w:ilvl w:val="0"/>
                <w:numId w:val="11"/>
              </w:numPr>
              <w:tabs>
                <w:tab w:val="left" w:pos="340"/>
              </w:tabs>
              <w:suppressAutoHyphens/>
              <w:overflowPunct w:val="0"/>
              <w:autoSpaceDE w:val="0"/>
              <w:spacing w:before="60" w:after="60" w:line="276" w:lineRule="auto"/>
              <w:ind w:left="340" w:hanging="340"/>
              <w:jc w:val="both"/>
              <w:textAlignment w:val="baseline"/>
              <w:rPr>
                <w:sz w:val="20"/>
              </w:rPr>
            </w:pPr>
            <w:r w:rsidRPr="00A36115">
              <w:rPr>
                <w:sz w:val="20"/>
              </w:rPr>
              <w:t xml:space="preserve">Carri raccolta semoventi compresi quelli con dispositivi agevolatori a nastro; </w:t>
            </w:r>
          </w:p>
          <w:p w:rsidR="00DA379E" w:rsidRPr="00A36115" w:rsidRDefault="00DA379E" w:rsidP="00DA379E">
            <w:pPr>
              <w:numPr>
                <w:ilvl w:val="0"/>
                <w:numId w:val="11"/>
              </w:numPr>
              <w:tabs>
                <w:tab w:val="left" w:pos="340"/>
              </w:tabs>
              <w:suppressAutoHyphens/>
              <w:overflowPunct w:val="0"/>
              <w:autoSpaceDE w:val="0"/>
              <w:spacing w:before="60" w:after="60" w:line="276" w:lineRule="auto"/>
              <w:ind w:left="340" w:hanging="340"/>
              <w:jc w:val="both"/>
              <w:textAlignment w:val="baseline"/>
              <w:rPr>
                <w:sz w:val="20"/>
              </w:rPr>
            </w:pPr>
            <w:r w:rsidRPr="00A36115">
              <w:rPr>
                <w:sz w:val="20"/>
              </w:rPr>
              <w:t xml:space="preserve">Irroratrici di prodotti fitosanitari con caratteristiche riconducibili ad uno dei seguenti sistemi: </w:t>
            </w:r>
          </w:p>
          <w:p w:rsidR="00DA379E" w:rsidRPr="00A36115" w:rsidRDefault="00DA379E" w:rsidP="001F5B92">
            <w:pPr>
              <w:pStyle w:val="Paragrafoelenco"/>
              <w:numPr>
                <w:ilvl w:val="1"/>
                <w:numId w:val="47"/>
              </w:numPr>
              <w:tabs>
                <w:tab w:val="left" w:pos="340"/>
              </w:tabs>
              <w:suppressAutoHyphens/>
              <w:autoSpaceDN w:val="0"/>
              <w:spacing w:after="0" w:line="276" w:lineRule="auto"/>
              <w:jc w:val="both"/>
              <w:rPr>
                <w:sz w:val="20"/>
              </w:rPr>
            </w:pPr>
            <w:r w:rsidRPr="00A36115">
              <w:rPr>
                <w:sz w:val="20"/>
              </w:rPr>
              <w:t xml:space="preserve">Sistemi per il recupero del prodotto che oltrepassa la vegetazione; </w:t>
            </w:r>
          </w:p>
          <w:p w:rsidR="00DA379E" w:rsidRPr="00A36115" w:rsidRDefault="00DA379E" w:rsidP="001F5B92">
            <w:pPr>
              <w:pStyle w:val="Paragrafoelenco"/>
              <w:numPr>
                <w:ilvl w:val="1"/>
                <w:numId w:val="47"/>
              </w:numPr>
              <w:tabs>
                <w:tab w:val="left" w:pos="340"/>
              </w:tabs>
              <w:suppressAutoHyphens/>
              <w:autoSpaceDN w:val="0"/>
              <w:spacing w:after="0" w:line="276" w:lineRule="auto"/>
              <w:jc w:val="both"/>
              <w:rPr>
                <w:sz w:val="20"/>
              </w:rPr>
            </w:pPr>
            <w:r w:rsidRPr="00A36115">
              <w:rPr>
                <w:sz w:val="20"/>
              </w:rPr>
              <w:t xml:space="preserve">Irroratrici in grado di distribuire il prodotto solo in presenza di bersaglio; </w:t>
            </w:r>
          </w:p>
          <w:p w:rsidR="00DA379E" w:rsidRPr="00A36115" w:rsidRDefault="00DA379E" w:rsidP="001F5B92">
            <w:pPr>
              <w:pStyle w:val="Paragrafoelenco"/>
              <w:numPr>
                <w:ilvl w:val="1"/>
                <w:numId w:val="47"/>
              </w:numPr>
              <w:tabs>
                <w:tab w:val="left" w:pos="340"/>
              </w:tabs>
              <w:suppressAutoHyphens/>
              <w:autoSpaceDN w:val="0"/>
              <w:spacing w:after="0" w:line="276" w:lineRule="auto"/>
              <w:jc w:val="both"/>
              <w:rPr>
                <w:sz w:val="20"/>
              </w:rPr>
            </w:pPr>
            <w:r w:rsidRPr="00A36115">
              <w:rPr>
                <w:sz w:val="20"/>
              </w:rPr>
              <w:t>Sistemi ad ultrasuoni per il riconoscimento della pianta da trattare con sistema di blocco automatico dell’erogazione in assenza di vegetazione;</w:t>
            </w:r>
          </w:p>
          <w:p w:rsidR="00DA379E" w:rsidRPr="00A36115" w:rsidRDefault="00DA379E" w:rsidP="001F5B92">
            <w:pPr>
              <w:pStyle w:val="Paragrafoelenco"/>
              <w:numPr>
                <w:ilvl w:val="1"/>
                <w:numId w:val="47"/>
              </w:numPr>
              <w:tabs>
                <w:tab w:val="left" w:pos="340"/>
              </w:tabs>
              <w:suppressAutoHyphens/>
              <w:autoSpaceDN w:val="0"/>
              <w:spacing w:after="0" w:line="276" w:lineRule="auto"/>
              <w:jc w:val="both"/>
              <w:rPr>
                <w:sz w:val="20"/>
              </w:rPr>
            </w:pPr>
            <w:r w:rsidRPr="00A36115">
              <w:rPr>
                <w:sz w:val="20"/>
              </w:rPr>
              <w:t>Macchine per la distribuzione dei fitofarmaci con dispositivo elettrostatico</w:t>
            </w:r>
          </w:p>
          <w:p w:rsidR="00DA379E" w:rsidRPr="00A36115" w:rsidRDefault="00DA379E" w:rsidP="00DA379E">
            <w:pPr>
              <w:numPr>
                <w:ilvl w:val="0"/>
                <w:numId w:val="11"/>
              </w:numPr>
              <w:tabs>
                <w:tab w:val="left" w:pos="340"/>
              </w:tabs>
              <w:suppressAutoHyphens/>
              <w:overflowPunct w:val="0"/>
              <w:autoSpaceDE w:val="0"/>
              <w:spacing w:before="60" w:after="60" w:line="276" w:lineRule="auto"/>
              <w:ind w:left="340" w:hanging="340"/>
              <w:jc w:val="both"/>
              <w:textAlignment w:val="baseline"/>
              <w:rPr>
                <w:sz w:val="20"/>
              </w:rPr>
            </w:pPr>
            <w:r w:rsidRPr="00A36115">
              <w:rPr>
                <w:sz w:val="20"/>
              </w:rPr>
              <w:t>Macchine per il pirodiserbo;</w:t>
            </w:r>
          </w:p>
          <w:p w:rsidR="00DA379E" w:rsidRPr="00A36115" w:rsidRDefault="00DA379E" w:rsidP="00DA379E">
            <w:pPr>
              <w:numPr>
                <w:ilvl w:val="0"/>
                <w:numId w:val="11"/>
              </w:numPr>
              <w:tabs>
                <w:tab w:val="left" w:pos="340"/>
              </w:tabs>
              <w:suppressAutoHyphens/>
              <w:overflowPunct w:val="0"/>
              <w:autoSpaceDE w:val="0"/>
              <w:spacing w:before="60" w:after="60" w:line="276" w:lineRule="auto"/>
              <w:ind w:left="340" w:hanging="340"/>
              <w:jc w:val="both"/>
              <w:textAlignment w:val="baseline"/>
              <w:rPr>
                <w:sz w:val="20"/>
              </w:rPr>
            </w:pPr>
            <w:r w:rsidRPr="00A36115">
              <w:rPr>
                <w:sz w:val="20"/>
              </w:rPr>
              <w:t>Macchine per la trinciatura spollonatura, e lavorazione del terreno con dispositivi   interceppo;</w:t>
            </w:r>
          </w:p>
          <w:p w:rsidR="00DA379E" w:rsidRPr="00A36115" w:rsidRDefault="00DA379E" w:rsidP="00DA379E">
            <w:pPr>
              <w:numPr>
                <w:ilvl w:val="0"/>
                <w:numId w:val="11"/>
              </w:numPr>
              <w:tabs>
                <w:tab w:val="left" w:pos="340"/>
              </w:tabs>
              <w:suppressAutoHyphens/>
              <w:overflowPunct w:val="0"/>
              <w:autoSpaceDE w:val="0"/>
              <w:spacing w:before="60" w:after="60" w:line="276" w:lineRule="auto"/>
              <w:ind w:left="340" w:hanging="340"/>
              <w:jc w:val="both"/>
              <w:textAlignment w:val="baseline"/>
              <w:rPr>
                <w:sz w:val="20"/>
              </w:rPr>
            </w:pPr>
            <w:r w:rsidRPr="00A36115">
              <w:rPr>
                <w:sz w:val="20"/>
              </w:rPr>
              <w:t>Impianti di trasformazione e commercializzazione e strutture fisse ad essi strettamente funzionali;</w:t>
            </w:r>
          </w:p>
          <w:p w:rsidR="00DA379E" w:rsidRPr="00A36115" w:rsidRDefault="00DA379E" w:rsidP="001F5B92">
            <w:pPr>
              <w:numPr>
                <w:ilvl w:val="0"/>
                <w:numId w:val="47"/>
              </w:numPr>
              <w:tabs>
                <w:tab w:val="left" w:pos="340"/>
              </w:tabs>
              <w:suppressAutoHyphens/>
              <w:overflowPunct w:val="0"/>
              <w:autoSpaceDE w:val="0"/>
              <w:spacing w:before="60" w:after="60" w:line="276" w:lineRule="auto"/>
              <w:textAlignment w:val="baseline"/>
              <w:rPr>
                <w:sz w:val="20"/>
              </w:rPr>
            </w:pPr>
            <w:r w:rsidRPr="00A36115">
              <w:rPr>
                <w:sz w:val="20"/>
              </w:rPr>
              <w:t>Impianti di condizionamento e refrigerazione;</w:t>
            </w:r>
          </w:p>
          <w:p w:rsidR="00DA379E" w:rsidRPr="00A36115" w:rsidRDefault="00DA379E" w:rsidP="001F5B92">
            <w:pPr>
              <w:numPr>
                <w:ilvl w:val="0"/>
                <w:numId w:val="47"/>
              </w:numPr>
              <w:tabs>
                <w:tab w:val="left" w:pos="340"/>
              </w:tabs>
              <w:suppressAutoHyphens/>
              <w:overflowPunct w:val="0"/>
              <w:autoSpaceDE w:val="0"/>
              <w:spacing w:before="60" w:after="60" w:line="276" w:lineRule="auto"/>
              <w:textAlignment w:val="baseline"/>
              <w:rPr>
                <w:sz w:val="20"/>
              </w:rPr>
            </w:pPr>
            <w:r w:rsidRPr="00A36115">
              <w:rPr>
                <w:sz w:val="20"/>
              </w:rPr>
              <w:t>Sistemi di protezione integrati con reti fotoselettive</w:t>
            </w:r>
            <w:r w:rsidR="00C6154F" w:rsidRPr="00A36115">
              <w:rPr>
                <w:sz w:val="20"/>
              </w:rPr>
              <w:t xml:space="preserve">, </w:t>
            </w:r>
            <w:r w:rsidRPr="00A36115">
              <w:rPr>
                <w:sz w:val="20"/>
              </w:rPr>
              <w:t>antinsetto;</w:t>
            </w:r>
          </w:p>
          <w:p w:rsidR="00DA379E" w:rsidRPr="00A36115" w:rsidRDefault="00DA379E" w:rsidP="001F5B92">
            <w:pPr>
              <w:numPr>
                <w:ilvl w:val="0"/>
                <w:numId w:val="47"/>
              </w:numPr>
              <w:tabs>
                <w:tab w:val="left" w:pos="340"/>
              </w:tabs>
              <w:suppressAutoHyphens/>
              <w:overflowPunct w:val="0"/>
              <w:autoSpaceDE w:val="0"/>
              <w:spacing w:before="60" w:after="60" w:line="276" w:lineRule="auto"/>
              <w:jc w:val="both"/>
              <w:textAlignment w:val="baseline"/>
              <w:rPr>
                <w:sz w:val="20"/>
              </w:rPr>
            </w:pPr>
            <w:r w:rsidRPr="00A36115">
              <w:rPr>
                <w:sz w:val="20"/>
              </w:rPr>
              <w:t>Impianti di irrigazione e/o fertirrigazione localizzata o a goccia o che determinino una sensibile riduzione dei volumi idrici rispetto alla situazione di partenza;</w:t>
            </w:r>
          </w:p>
          <w:p w:rsidR="00DA379E" w:rsidRPr="00A36115" w:rsidRDefault="00DA379E" w:rsidP="00DA379E">
            <w:pPr>
              <w:numPr>
                <w:ilvl w:val="3"/>
                <w:numId w:val="6"/>
              </w:numPr>
              <w:tabs>
                <w:tab w:val="left" w:pos="284"/>
              </w:tabs>
              <w:suppressAutoHyphens/>
              <w:overflowPunct w:val="0"/>
              <w:autoSpaceDE w:val="0"/>
              <w:spacing w:after="0" w:line="240" w:lineRule="auto"/>
              <w:ind w:left="0" w:firstLine="0"/>
              <w:jc w:val="both"/>
              <w:textAlignment w:val="baseline"/>
              <w:rPr>
                <w:rFonts w:ascii="Calibri" w:eastAsia="Arial Unicode MS" w:hAnsi="Calibri" w:cs="Calibri"/>
                <w:bCs/>
                <w:lang w:eastAsia="it-IT"/>
              </w:rPr>
            </w:pPr>
            <w:r w:rsidRPr="00A36115">
              <w:rPr>
                <w:sz w:val="20"/>
              </w:rPr>
              <w:t>Nuovi Impianti di frutteti per impianti di varietà minacciate di erosione genetica ammissibili agli aiuti della misura 10.1.</w:t>
            </w:r>
          </w:p>
          <w:p w:rsidR="001B66D6" w:rsidRPr="00A36115" w:rsidRDefault="002F0691" w:rsidP="001F5B92">
            <w:pPr>
              <w:numPr>
                <w:ilvl w:val="0"/>
                <w:numId w:val="47"/>
              </w:numPr>
              <w:tabs>
                <w:tab w:val="left" w:pos="284"/>
              </w:tabs>
              <w:suppressAutoHyphens/>
              <w:overflowPunct w:val="0"/>
              <w:autoSpaceDE w:val="0"/>
              <w:spacing w:before="60" w:after="60" w:line="276" w:lineRule="auto"/>
              <w:jc w:val="both"/>
              <w:textAlignment w:val="baseline"/>
              <w:rPr>
                <w:sz w:val="20"/>
              </w:rPr>
            </w:pPr>
            <w:r w:rsidRPr="00A36115">
              <w:rPr>
                <w:rFonts w:ascii="Calibri" w:eastAsia="Arial Unicode MS" w:hAnsi="Calibri" w:cs="Calibri"/>
                <w:bCs/>
                <w:lang w:eastAsia="it-IT"/>
              </w:rPr>
              <w:t xml:space="preserve"> </w:t>
            </w:r>
            <w:r w:rsidR="001B66D6" w:rsidRPr="00A36115">
              <w:rPr>
                <w:sz w:val="20"/>
              </w:rPr>
              <w:t xml:space="preserve">Attrezzature specifiche </w:t>
            </w:r>
            <w:r w:rsidR="009416A9" w:rsidRPr="00A36115">
              <w:rPr>
                <w:sz w:val="20"/>
              </w:rPr>
              <w:t>per la coltivazione degli ortaggi</w:t>
            </w:r>
            <w:r w:rsidR="00726607" w:rsidRPr="00A36115">
              <w:rPr>
                <w:sz w:val="20"/>
              </w:rPr>
              <w:t xml:space="preserve">, </w:t>
            </w:r>
            <w:r w:rsidR="0035443A" w:rsidRPr="00A36115">
              <w:rPr>
                <w:sz w:val="20"/>
              </w:rPr>
              <w:t>quali</w:t>
            </w:r>
            <w:r w:rsidR="009416A9" w:rsidRPr="00A36115">
              <w:rPr>
                <w:sz w:val="20"/>
              </w:rPr>
              <w:t>:</w:t>
            </w:r>
            <w:r w:rsidR="0035443A" w:rsidRPr="00A36115">
              <w:rPr>
                <w:sz w:val="20"/>
              </w:rPr>
              <w:t xml:space="preserve"> </w:t>
            </w:r>
            <w:r w:rsidR="009416A9" w:rsidRPr="00A36115">
              <w:rPr>
                <w:sz w:val="20"/>
              </w:rPr>
              <w:t>trapiantatrici,</w:t>
            </w:r>
            <w:r w:rsidR="00726607" w:rsidRPr="00A36115">
              <w:rPr>
                <w:sz w:val="20"/>
              </w:rPr>
              <w:t xml:space="preserve"> </w:t>
            </w:r>
            <w:r w:rsidR="009416A9" w:rsidRPr="00A36115">
              <w:rPr>
                <w:sz w:val="20"/>
              </w:rPr>
              <w:t xml:space="preserve">baulatrici e stenditelo, </w:t>
            </w:r>
            <w:r w:rsidR="0035443A" w:rsidRPr="00A36115">
              <w:rPr>
                <w:sz w:val="20"/>
              </w:rPr>
              <w:t xml:space="preserve">seminatrici di precisione specifiche per ortaggi con distanza tra le file inferiori a </w:t>
            </w:r>
            <w:r w:rsidR="00D96ADF" w:rsidRPr="00A36115">
              <w:rPr>
                <w:sz w:val="20"/>
              </w:rPr>
              <w:t xml:space="preserve">25 </w:t>
            </w:r>
            <w:r w:rsidR="0035443A" w:rsidRPr="00A36115">
              <w:rPr>
                <w:sz w:val="20"/>
              </w:rPr>
              <w:t xml:space="preserve">cm., </w:t>
            </w:r>
            <w:r w:rsidR="001E4C60" w:rsidRPr="00A36115">
              <w:rPr>
                <w:sz w:val="20"/>
              </w:rPr>
              <w:t>attrezzature specifiche per la</w:t>
            </w:r>
            <w:r w:rsidR="009416A9" w:rsidRPr="00A36115">
              <w:rPr>
                <w:sz w:val="20"/>
              </w:rPr>
              <w:t xml:space="preserve"> raccolta;</w:t>
            </w:r>
          </w:p>
          <w:p w:rsidR="001C17F0" w:rsidRPr="00A36115" w:rsidRDefault="001C17F0" w:rsidP="00DA379E">
            <w:pPr>
              <w:pStyle w:val="Paragrafoelenco"/>
              <w:tabs>
                <w:tab w:val="left" w:pos="340"/>
              </w:tabs>
              <w:suppressAutoHyphens/>
              <w:overflowPunct w:val="0"/>
              <w:autoSpaceDE w:val="0"/>
              <w:spacing w:before="60" w:after="60" w:line="276" w:lineRule="auto"/>
              <w:ind w:left="360"/>
              <w:jc w:val="both"/>
              <w:textAlignment w:val="baseline"/>
              <w:rPr>
                <w:sz w:val="20"/>
              </w:rPr>
            </w:pPr>
          </w:p>
        </w:tc>
      </w:tr>
      <w:tr w:rsidR="001C17F0" w:rsidRPr="00A36115" w:rsidTr="000C7188">
        <w:tc>
          <w:tcPr>
            <w:tcW w:w="2328" w:type="dxa"/>
            <w:shd w:val="clear" w:color="auto" w:fill="auto"/>
            <w:vAlign w:val="center"/>
          </w:tcPr>
          <w:p w:rsidR="001C17F0" w:rsidRPr="00A36115" w:rsidRDefault="001C17F0" w:rsidP="00CA58F5">
            <w:pPr>
              <w:autoSpaceDE w:val="0"/>
              <w:autoSpaceDN w:val="0"/>
              <w:snapToGrid w:val="0"/>
              <w:spacing w:before="60" w:after="60"/>
              <w:jc w:val="center"/>
              <w:rPr>
                <w:b/>
                <w:bCs/>
                <w:sz w:val="20"/>
              </w:rPr>
            </w:pPr>
            <w:r w:rsidRPr="00A36115">
              <w:rPr>
                <w:b/>
                <w:bCs/>
                <w:sz w:val="20"/>
              </w:rPr>
              <w:lastRenderedPageBreak/>
              <w:t>FLOROVIVAISMO</w:t>
            </w:r>
          </w:p>
        </w:tc>
        <w:tc>
          <w:tcPr>
            <w:tcW w:w="7300" w:type="dxa"/>
            <w:shd w:val="clear" w:color="auto" w:fill="auto"/>
          </w:tcPr>
          <w:p w:rsidR="00DA379E" w:rsidRPr="00A36115" w:rsidRDefault="002439EB" w:rsidP="00DA379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Investimenti volti a favorire la produzione e la valorizzazione di materiale da </w:t>
            </w:r>
            <w:r w:rsidR="00DA379E" w:rsidRPr="00A36115">
              <w:rPr>
                <w:sz w:val="20"/>
              </w:rPr>
              <w:t xml:space="preserve">riproduzione e materiale di propagazione, </w:t>
            </w:r>
          </w:p>
          <w:p w:rsidR="00DA379E" w:rsidRPr="00A36115" w:rsidRDefault="00DA379E" w:rsidP="00DA379E">
            <w:pPr>
              <w:numPr>
                <w:ilvl w:val="0"/>
                <w:numId w:val="11"/>
              </w:numPr>
              <w:tabs>
                <w:tab w:val="left" w:pos="340"/>
              </w:tabs>
              <w:suppressAutoHyphens/>
              <w:autoSpaceDN w:val="0"/>
              <w:spacing w:after="0" w:line="276" w:lineRule="auto"/>
              <w:ind w:left="340" w:hanging="340"/>
              <w:jc w:val="both"/>
              <w:rPr>
                <w:sz w:val="20"/>
              </w:rPr>
            </w:pPr>
            <w:r w:rsidRPr="00A36115">
              <w:rPr>
                <w:sz w:val="20"/>
              </w:rPr>
              <w:t>realizzazione di punti vendita aziendali, nella quale almeno il 60% della produzione provenga dalla stessa azienda;</w:t>
            </w:r>
          </w:p>
          <w:p w:rsidR="00DA379E" w:rsidRPr="00A36115" w:rsidRDefault="00DA379E" w:rsidP="00DA379E">
            <w:pPr>
              <w:numPr>
                <w:ilvl w:val="0"/>
                <w:numId w:val="11"/>
              </w:numPr>
              <w:tabs>
                <w:tab w:val="left" w:pos="340"/>
              </w:tabs>
              <w:suppressAutoHyphens/>
              <w:overflowPunct w:val="0"/>
              <w:autoSpaceDE w:val="0"/>
              <w:spacing w:after="0" w:line="276" w:lineRule="auto"/>
              <w:ind w:left="340" w:hanging="340"/>
              <w:jc w:val="both"/>
              <w:textAlignment w:val="baseline"/>
              <w:rPr>
                <w:sz w:val="20"/>
              </w:rPr>
            </w:pPr>
            <w:r w:rsidRPr="00A36115">
              <w:rPr>
                <w:sz w:val="20"/>
              </w:rPr>
              <w:t xml:space="preserve">investimenti </w:t>
            </w:r>
            <w:r w:rsidR="002439EB" w:rsidRPr="00A36115">
              <w:rPr>
                <w:sz w:val="20"/>
              </w:rPr>
              <w:t xml:space="preserve">(impianti e serre) </w:t>
            </w:r>
            <w:r w:rsidRPr="00A36115">
              <w:rPr>
                <w:sz w:val="20"/>
              </w:rPr>
              <w:t xml:space="preserve">finalizzati al risparmio idrico ed energetico nel ciclo produttivo aziendale, nonché all’utilizzo in azienda di fonti energetiche rinnovabili riconducibile ad almeno una delle seguenti tipologie: </w:t>
            </w:r>
          </w:p>
          <w:p w:rsidR="00DA379E" w:rsidRPr="00A36115" w:rsidRDefault="00DA379E" w:rsidP="00DA379E">
            <w:pPr>
              <w:tabs>
                <w:tab w:val="left" w:pos="340"/>
              </w:tabs>
              <w:suppressAutoHyphens/>
              <w:overflowPunct w:val="0"/>
              <w:autoSpaceDE w:val="0"/>
              <w:spacing w:after="0" w:line="276" w:lineRule="auto"/>
              <w:jc w:val="both"/>
              <w:textAlignment w:val="baseline"/>
              <w:rPr>
                <w:sz w:val="20"/>
              </w:rPr>
            </w:pPr>
          </w:p>
          <w:p w:rsidR="00DA379E" w:rsidRPr="00A36115" w:rsidRDefault="00DA379E" w:rsidP="001F5B92">
            <w:pPr>
              <w:pStyle w:val="Paragrafoelenco"/>
              <w:numPr>
                <w:ilvl w:val="0"/>
                <w:numId w:val="49"/>
              </w:numPr>
              <w:tabs>
                <w:tab w:val="left" w:pos="340"/>
              </w:tabs>
              <w:suppressAutoHyphens/>
              <w:overflowPunct w:val="0"/>
              <w:autoSpaceDE w:val="0"/>
              <w:spacing w:after="0" w:line="276" w:lineRule="auto"/>
              <w:jc w:val="both"/>
              <w:textAlignment w:val="baseline"/>
              <w:rPr>
                <w:sz w:val="20"/>
              </w:rPr>
            </w:pPr>
            <w:r w:rsidRPr="00A36115">
              <w:rPr>
                <w:sz w:val="20"/>
              </w:rPr>
              <w:t xml:space="preserve">Impianti di irrigazione </w:t>
            </w:r>
            <w:r w:rsidR="006A6FA4" w:rsidRPr="00A36115">
              <w:rPr>
                <w:sz w:val="20"/>
              </w:rPr>
              <w:t>a goccia, fertirrigazione localizzata o irrigazione in serra;</w:t>
            </w:r>
            <w:r w:rsidRPr="00A36115">
              <w:rPr>
                <w:sz w:val="20"/>
              </w:rPr>
              <w:t xml:space="preserve"> </w:t>
            </w:r>
          </w:p>
          <w:p w:rsidR="00DA379E" w:rsidRPr="00A36115" w:rsidRDefault="00DA379E" w:rsidP="001F5B92">
            <w:pPr>
              <w:pStyle w:val="Default"/>
              <w:numPr>
                <w:ilvl w:val="0"/>
                <w:numId w:val="49"/>
              </w:numPr>
              <w:jc w:val="both"/>
              <w:rPr>
                <w:rFonts w:asciiTheme="minorHAnsi" w:eastAsiaTheme="minorHAnsi" w:hAnsiTheme="minorHAnsi" w:cstheme="minorBidi"/>
                <w:color w:val="auto"/>
                <w:sz w:val="20"/>
                <w:szCs w:val="22"/>
                <w:lang w:eastAsia="en-US"/>
              </w:rPr>
            </w:pPr>
            <w:r w:rsidRPr="00A36115">
              <w:rPr>
                <w:rFonts w:asciiTheme="minorHAnsi" w:eastAsiaTheme="minorHAnsi" w:hAnsiTheme="minorHAnsi" w:cstheme="minorBidi"/>
                <w:color w:val="auto"/>
                <w:sz w:val="20"/>
                <w:szCs w:val="22"/>
                <w:lang w:eastAsia="en-US"/>
              </w:rPr>
              <w:t xml:space="preserve">Macchina irroratrice di antiparassitari a scorrimento automatico soprabancali ; </w:t>
            </w:r>
          </w:p>
          <w:p w:rsidR="00DA379E" w:rsidRPr="00A36115" w:rsidRDefault="00DA379E" w:rsidP="001F5B92">
            <w:pPr>
              <w:pStyle w:val="Default"/>
              <w:numPr>
                <w:ilvl w:val="0"/>
                <w:numId w:val="49"/>
              </w:numPr>
              <w:jc w:val="both"/>
              <w:rPr>
                <w:rFonts w:asciiTheme="minorHAnsi" w:hAnsiTheme="minorHAnsi" w:cstheme="minorBidi"/>
                <w:color w:val="auto"/>
                <w:sz w:val="20"/>
                <w:szCs w:val="22"/>
              </w:rPr>
            </w:pPr>
            <w:r w:rsidRPr="00A36115">
              <w:rPr>
                <w:rFonts w:asciiTheme="minorHAnsi" w:eastAsiaTheme="minorHAnsi" w:hAnsiTheme="minorHAnsi" w:cstheme="minorBidi"/>
                <w:color w:val="auto"/>
                <w:sz w:val="20"/>
                <w:szCs w:val="22"/>
                <w:lang w:eastAsia="en-US"/>
              </w:rPr>
              <w:t xml:space="preserve">Sistemi automatici e computerizzati di controllo dei parametri climatici; </w:t>
            </w:r>
          </w:p>
          <w:p w:rsidR="00DA379E" w:rsidRPr="00A36115" w:rsidRDefault="00DA379E" w:rsidP="001F5B92">
            <w:pPr>
              <w:pStyle w:val="Default"/>
              <w:numPr>
                <w:ilvl w:val="0"/>
                <w:numId w:val="49"/>
              </w:numPr>
              <w:jc w:val="both"/>
              <w:rPr>
                <w:rFonts w:asciiTheme="minorHAnsi" w:hAnsiTheme="minorHAnsi" w:cstheme="minorBidi"/>
                <w:color w:val="auto"/>
                <w:sz w:val="20"/>
                <w:szCs w:val="22"/>
              </w:rPr>
            </w:pPr>
            <w:r w:rsidRPr="00A36115">
              <w:rPr>
                <w:rFonts w:asciiTheme="minorHAnsi" w:eastAsiaTheme="minorHAnsi" w:hAnsiTheme="minorHAnsi" w:cstheme="minorBidi"/>
                <w:color w:val="auto"/>
                <w:sz w:val="20"/>
                <w:szCs w:val="22"/>
                <w:lang w:eastAsia="en-US"/>
              </w:rPr>
              <w:t xml:space="preserve">Tecnica del floating che prevede la coltivazione su soluzione nutritiva stagnante, senza substrato, di piante seminate o trapiantate in contenitori di polistirolo o altro materiale plastico. </w:t>
            </w:r>
          </w:p>
          <w:p w:rsidR="00DA379E" w:rsidRPr="00A36115" w:rsidRDefault="00DA379E" w:rsidP="001F5B92">
            <w:pPr>
              <w:pStyle w:val="Default"/>
              <w:numPr>
                <w:ilvl w:val="0"/>
                <w:numId w:val="49"/>
              </w:numPr>
              <w:jc w:val="both"/>
              <w:rPr>
                <w:color w:val="auto"/>
                <w:sz w:val="20"/>
              </w:rPr>
            </w:pPr>
            <w:r w:rsidRPr="00A36115">
              <w:rPr>
                <w:rFonts w:asciiTheme="minorHAnsi" w:eastAsiaTheme="minorHAnsi" w:hAnsiTheme="minorHAnsi" w:cstheme="minorBidi"/>
                <w:color w:val="auto"/>
                <w:sz w:val="20"/>
                <w:szCs w:val="22"/>
                <w:lang w:eastAsia="en-US"/>
              </w:rPr>
              <w:t>Tecnica di irrigazione del flusso e riflusso sia a terra che su bancale;</w:t>
            </w:r>
          </w:p>
          <w:p w:rsidR="00DA379E" w:rsidRPr="00A36115" w:rsidRDefault="00DA379E" w:rsidP="001F5B92">
            <w:pPr>
              <w:pStyle w:val="Default"/>
              <w:numPr>
                <w:ilvl w:val="0"/>
                <w:numId w:val="49"/>
              </w:numPr>
              <w:jc w:val="both"/>
              <w:rPr>
                <w:color w:val="auto"/>
                <w:sz w:val="20"/>
              </w:rPr>
            </w:pPr>
            <w:r w:rsidRPr="00A36115">
              <w:rPr>
                <w:rFonts w:asciiTheme="minorHAnsi" w:eastAsiaTheme="minorHAnsi" w:hAnsiTheme="minorHAnsi" w:cstheme="minorBidi"/>
                <w:color w:val="auto"/>
                <w:sz w:val="20"/>
                <w:szCs w:val="22"/>
                <w:lang w:eastAsia="en-US"/>
              </w:rPr>
              <w:t>Impianti ad osmosi inversa o a resine scambiatrici di ioni per la desalinizzazione delle acque irrigue;</w:t>
            </w:r>
          </w:p>
          <w:p w:rsidR="00D73E2F" w:rsidRPr="00A36115" w:rsidRDefault="00D73E2F" w:rsidP="00207BAE">
            <w:pPr>
              <w:tabs>
                <w:tab w:val="left" w:pos="340"/>
              </w:tabs>
              <w:suppressAutoHyphens/>
              <w:overflowPunct w:val="0"/>
              <w:autoSpaceDE w:val="0"/>
              <w:spacing w:after="0" w:line="276" w:lineRule="auto"/>
              <w:jc w:val="both"/>
              <w:textAlignment w:val="baseline"/>
              <w:rPr>
                <w:sz w:val="20"/>
              </w:rPr>
            </w:pPr>
          </w:p>
          <w:p w:rsidR="00D73E2F" w:rsidRPr="00A36115" w:rsidRDefault="00D73E2F" w:rsidP="0096201A">
            <w:pPr>
              <w:tabs>
                <w:tab w:val="left" w:pos="340"/>
              </w:tabs>
              <w:suppressAutoHyphens/>
              <w:overflowPunct w:val="0"/>
              <w:autoSpaceDE w:val="0"/>
              <w:spacing w:after="0" w:line="276" w:lineRule="auto"/>
              <w:jc w:val="both"/>
              <w:textAlignment w:val="baseline"/>
              <w:rPr>
                <w:sz w:val="20"/>
              </w:rPr>
            </w:pPr>
          </w:p>
        </w:tc>
      </w:tr>
      <w:tr w:rsidR="001C17F0" w:rsidRPr="00A36115" w:rsidTr="000C7188">
        <w:tc>
          <w:tcPr>
            <w:tcW w:w="2328" w:type="dxa"/>
            <w:shd w:val="clear" w:color="auto" w:fill="auto"/>
            <w:vAlign w:val="center"/>
          </w:tcPr>
          <w:p w:rsidR="001C17F0" w:rsidRPr="00A36115" w:rsidRDefault="001C17F0" w:rsidP="00CA58F5">
            <w:pPr>
              <w:autoSpaceDE w:val="0"/>
              <w:autoSpaceDN w:val="0"/>
              <w:snapToGrid w:val="0"/>
              <w:spacing w:before="60" w:after="60"/>
              <w:jc w:val="center"/>
              <w:rPr>
                <w:b/>
                <w:bCs/>
                <w:sz w:val="20"/>
              </w:rPr>
            </w:pPr>
            <w:r w:rsidRPr="00A36115">
              <w:rPr>
                <w:b/>
                <w:bCs/>
                <w:sz w:val="20"/>
              </w:rPr>
              <w:t>OLEAGINOSE E PROTEAGINOSE</w:t>
            </w:r>
          </w:p>
        </w:tc>
        <w:tc>
          <w:tcPr>
            <w:tcW w:w="7300" w:type="dxa"/>
            <w:shd w:val="clear" w:color="auto" w:fill="auto"/>
          </w:tcPr>
          <w:p w:rsidR="00DA379E" w:rsidRPr="00A36115" w:rsidRDefault="00DA379E" w:rsidP="00DA379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Impianti di trasformazione e</w:t>
            </w:r>
            <w:r w:rsidR="00726607" w:rsidRPr="00A36115">
              <w:rPr>
                <w:sz w:val="20"/>
              </w:rPr>
              <w:t>/o</w:t>
            </w:r>
            <w:r w:rsidRPr="00A36115">
              <w:rPr>
                <w:sz w:val="20"/>
              </w:rPr>
              <w:t xml:space="preserve"> commercializzazione aziendale e strutture fisse ad essi strettamente funzionali;</w:t>
            </w:r>
          </w:p>
          <w:p w:rsidR="00D96ADF" w:rsidRPr="00A36115" w:rsidRDefault="006A6FA4" w:rsidP="00D96ADF">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Impianti e relative strutture di stoccaggio delle produzioni aziendali strettamente  </w:t>
            </w:r>
            <w:r w:rsidRPr="00A36115">
              <w:rPr>
                <w:sz w:val="20"/>
              </w:rPr>
              <w:lastRenderedPageBreak/>
              <w:t xml:space="preserve">commisurate ai fabbisogni alimentari zootecnici; </w:t>
            </w:r>
          </w:p>
          <w:p w:rsidR="00DA379E" w:rsidRPr="00A36115" w:rsidRDefault="00DA379E" w:rsidP="00D96ADF">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Macchine e attrezzature che consentono la riduzione dei mezzi tecnici </w:t>
            </w:r>
            <w:r w:rsidR="003676D5" w:rsidRPr="00A36115">
              <w:rPr>
                <w:sz w:val="20"/>
              </w:rPr>
              <w:t>quali spandiconcime, macchine e attrezzature per la distribuzione dei fitofarmaci</w:t>
            </w:r>
            <w:r w:rsidR="006A6FA4" w:rsidRPr="00A36115">
              <w:rPr>
                <w:sz w:val="20"/>
              </w:rPr>
              <w:t xml:space="preserve">, </w:t>
            </w:r>
            <w:r w:rsidRPr="00A36115">
              <w:rPr>
                <w:sz w:val="20"/>
              </w:rPr>
              <w:t>seminatrici combinate e per la semina su sodo con dispositivi di erogazione fitofarmaci e</w:t>
            </w:r>
            <w:r w:rsidR="003676D5" w:rsidRPr="00A36115">
              <w:rPr>
                <w:sz w:val="20"/>
              </w:rPr>
              <w:t>/o</w:t>
            </w:r>
            <w:r w:rsidRPr="00A36115">
              <w:rPr>
                <w:sz w:val="20"/>
              </w:rPr>
              <w:t xml:space="preserve"> fertilizzanti</w:t>
            </w:r>
            <w:r w:rsidR="003676D5" w:rsidRPr="00A36115">
              <w:rPr>
                <w:sz w:val="20"/>
              </w:rPr>
              <w:t xml:space="preserve"> </w:t>
            </w:r>
            <w:r w:rsidRPr="00A36115">
              <w:rPr>
                <w:sz w:val="20"/>
              </w:rPr>
              <w:t xml:space="preserve"> </w:t>
            </w:r>
            <w:r w:rsidR="003676D5" w:rsidRPr="00A36115">
              <w:rPr>
                <w:sz w:val="20"/>
              </w:rPr>
              <w:t xml:space="preserve">solo quando siano associati a sistemi di agricoltura </w:t>
            </w:r>
            <w:r w:rsidR="006A6FA4" w:rsidRPr="00A36115">
              <w:rPr>
                <w:sz w:val="20"/>
              </w:rPr>
              <w:t xml:space="preserve">di precisione rilevazione GPS (o analoghi) e rilevazione tramite droni. </w:t>
            </w:r>
            <w:r w:rsidRPr="00A36115">
              <w:rPr>
                <w:sz w:val="20"/>
              </w:rPr>
              <w:t xml:space="preserve">Tale priorità non è in nessun caso applicabile alle trattrici. </w:t>
            </w:r>
          </w:p>
          <w:p w:rsidR="002A6E98" w:rsidRPr="00A36115" w:rsidRDefault="002A6E98" w:rsidP="00207BAE">
            <w:pPr>
              <w:tabs>
                <w:tab w:val="left" w:pos="340"/>
              </w:tabs>
              <w:suppressAutoHyphens/>
              <w:autoSpaceDN w:val="0"/>
              <w:snapToGrid w:val="0"/>
              <w:spacing w:after="0" w:line="276" w:lineRule="auto"/>
              <w:jc w:val="both"/>
              <w:rPr>
                <w:sz w:val="20"/>
              </w:rPr>
            </w:pPr>
          </w:p>
        </w:tc>
      </w:tr>
      <w:tr w:rsidR="001C17F0" w:rsidRPr="00A36115" w:rsidTr="000C7188">
        <w:tc>
          <w:tcPr>
            <w:tcW w:w="2328" w:type="dxa"/>
            <w:shd w:val="clear" w:color="auto" w:fill="auto"/>
            <w:vAlign w:val="center"/>
          </w:tcPr>
          <w:p w:rsidR="001C17F0" w:rsidRPr="00A36115" w:rsidRDefault="001C17F0" w:rsidP="00CA58F5">
            <w:pPr>
              <w:autoSpaceDE w:val="0"/>
              <w:autoSpaceDN w:val="0"/>
              <w:snapToGrid w:val="0"/>
              <w:spacing w:before="60" w:after="60"/>
              <w:jc w:val="center"/>
              <w:rPr>
                <w:b/>
                <w:bCs/>
                <w:sz w:val="20"/>
              </w:rPr>
            </w:pPr>
            <w:r w:rsidRPr="00A36115">
              <w:rPr>
                <w:b/>
                <w:bCs/>
                <w:sz w:val="20"/>
              </w:rPr>
              <w:lastRenderedPageBreak/>
              <w:t>CEREALI</w:t>
            </w:r>
          </w:p>
        </w:tc>
        <w:tc>
          <w:tcPr>
            <w:tcW w:w="7300" w:type="dxa"/>
            <w:shd w:val="clear" w:color="auto" w:fill="auto"/>
          </w:tcPr>
          <w:p w:rsidR="00DA379E" w:rsidRPr="00A36115" w:rsidRDefault="002439EB" w:rsidP="00DA379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Impianti e relative strutture per lo stoccaggio delle produzioni aziendali con </w:t>
            </w:r>
            <w:r w:rsidR="00DA379E" w:rsidRPr="00A36115">
              <w:rPr>
                <w:sz w:val="20"/>
              </w:rPr>
              <w:t xml:space="preserve">tecnologie che consentono di evitare l’utilizzo di sostanze chimiche (atmosfera controllata-tecnologia del freddo-sistema a sacconi ); </w:t>
            </w:r>
          </w:p>
          <w:p w:rsidR="00DA379E" w:rsidRPr="00A36115" w:rsidRDefault="00DA379E" w:rsidP="00DA379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Impianti di trasformazione e</w:t>
            </w:r>
            <w:r w:rsidR="002331FE" w:rsidRPr="00A36115">
              <w:rPr>
                <w:sz w:val="20"/>
              </w:rPr>
              <w:t>/o</w:t>
            </w:r>
            <w:r w:rsidRPr="00A36115">
              <w:rPr>
                <w:sz w:val="20"/>
              </w:rPr>
              <w:t xml:space="preserve"> commercializzazione aziendale e strutture fisse ad essi strettamente funzionali;</w:t>
            </w:r>
          </w:p>
          <w:p w:rsidR="003676D5" w:rsidRPr="00A36115" w:rsidRDefault="003676D5" w:rsidP="003676D5">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Macchine e attrezzature che consentono la riduzione dei mezzi tecnici quali spandiconcime, macchine e attrezzature per la distribuzione dei fitofarmaci, seminatrici combinate e per la semina su sodo con dispositivi di erogazione fitofarmaci e/o fertilizzanti  solo quando siano associati a sistemi di agricoltura </w:t>
            </w:r>
            <w:r w:rsidR="006A6FA4" w:rsidRPr="00A36115">
              <w:rPr>
                <w:sz w:val="20"/>
              </w:rPr>
              <w:t xml:space="preserve">di precisione rilevazione GPS (o analoghi) e rilevazione tramite droni. </w:t>
            </w:r>
            <w:r w:rsidRPr="00A36115">
              <w:rPr>
                <w:sz w:val="20"/>
              </w:rPr>
              <w:t xml:space="preserve">Tale priorità non è in nessun caso applicabile alle trattrici. </w:t>
            </w:r>
          </w:p>
          <w:p w:rsidR="001C17F0" w:rsidRPr="00A36115" w:rsidRDefault="001C17F0" w:rsidP="0024752C">
            <w:pPr>
              <w:tabs>
                <w:tab w:val="left" w:pos="340"/>
              </w:tabs>
              <w:suppressAutoHyphens/>
              <w:autoSpaceDN w:val="0"/>
              <w:snapToGrid w:val="0"/>
              <w:spacing w:after="0" w:line="276" w:lineRule="auto"/>
              <w:ind w:left="340"/>
              <w:jc w:val="both"/>
              <w:rPr>
                <w:sz w:val="20"/>
              </w:rPr>
            </w:pPr>
          </w:p>
        </w:tc>
      </w:tr>
      <w:tr w:rsidR="001C17F0" w:rsidRPr="00A36115" w:rsidTr="000C7188">
        <w:tc>
          <w:tcPr>
            <w:tcW w:w="2328" w:type="dxa"/>
            <w:shd w:val="clear" w:color="auto" w:fill="auto"/>
            <w:vAlign w:val="center"/>
          </w:tcPr>
          <w:p w:rsidR="001C17F0" w:rsidRPr="00A36115" w:rsidRDefault="001C17F0" w:rsidP="00CA58F5">
            <w:pPr>
              <w:snapToGrid w:val="0"/>
              <w:spacing w:before="60" w:after="60"/>
              <w:jc w:val="center"/>
              <w:rPr>
                <w:b/>
                <w:bCs/>
                <w:sz w:val="20"/>
              </w:rPr>
            </w:pPr>
            <w:r w:rsidRPr="00A36115">
              <w:rPr>
                <w:b/>
                <w:bCs/>
                <w:sz w:val="20"/>
              </w:rPr>
              <w:t>SETTORE SEMENTIERO</w:t>
            </w:r>
          </w:p>
          <w:p w:rsidR="001C17F0" w:rsidRPr="00A36115" w:rsidRDefault="001C17F0" w:rsidP="00CA58F5">
            <w:pPr>
              <w:autoSpaceDE w:val="0"/>
              <w:autoSpaceDN w:val="0"/>
              <w:spacing w:before="60" w:after="60"/>
              <w:jc w:val="center"/>
              <w:rPr>
                <w:b/>
                <w:bCs/>
                <w:sz w:val="20"/>
              </w:rPr>
            </w:pPr>
          </w:p>
        </w:tc>
        <w:tc>
          <w:tcPr>
            <w:tcW w:w="7300" w:type="dxa"/>
            <w:shd w:val="clear" w:color="auto" w:fill="auto"/>
          </w:tcPr>
          <w:p w:rsidR="00DA379E" w:rsidRPr="00A36115" w:rsidRDefault="00DA379E" w:rsidP="00DA379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investimenti finalizzati all’adozione di sistemi di certificazione della qualità e di produzioni no OGM;</w:t>
            </w:r>
          </w:p>
          <w:p w:rsidR="00DA379E" w:rsidRPr="00A36115" w:rsidRDefault="00DA379E" w:rsidP="00DA379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impianti per l’essiccazione </w:t>
            </w:r>
            <w:r w:rsidR="006A6FA4" w:rsidRPr="00A36115">
              <w:rPr>
                <w:sz w:val="20"/>
              </w:rPr>
              <w:t xml:space="preserve">e lavorazione </w:t>
            </w:r>
            <w:r w:rsidRPr="00A36115">
              <w:rPr>
                <w:sz w:val="20"/>
              </w:rPr>
              <w:t>delle sementi ed impianti e strutture fisse di stoccaggio ad essi strettamente funzionali;</w:t>
            </w:r>
          </w:p>
          <w:p w:rsidR="00DA379E" w:rsidRPr="00A36115" w:rsidRDefault="00DA379E" w:rsidP="00DA379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macchine per la meccanizzazione della raccolta delle sementi con esclusione di quelle normalmente utilizzate per la raccolta dei cereali; </w:t>
            </w:r>
          </w:p>
          <w:p w:rsidR="001C17F0" w:rsidRPr="00A36115" w:rsidRDefault="001C17F0" w:rsidP="00207BAE">
            <w:pPr>
              <w:tabs>
                <w:tab w:val="left" w:pos="340"/>
              </w:tabs>
              <w:suppressAutoHyphens/>
              <w:autoSpaceDN w:val="0"/>
              <w:snapToGrid w:val="0"/>
              <w:spacing w:after="0" w:line="276" w:lineRule="auto"/>
              <w:jc w:val="both"/>
              <w:rPr>
                <w:b/>
                <w:bCs/>
                <w:sz w:val="20"/>
              </w:rPr>
            </w:pPr>
          </w:p>
        </w:tc>
      </w:tr>
      <w:tr w:rsidR="001C17F0" w:rsidRPr="00A36115" w:rsidTr="000C7188">
        <w:tc>
          <w:tcPr>
            <w:tcW w:w="2328" w:type="dxa"/>
            <w:shd w:val="clear" w:color="auto" w:fill="auto"/>
            <w:vAlign w:val="center"/>
          </w:tcPr>
          <w:p w:rsidR="001C17F0" w:rsidRPr="00A36115" w:rsidRDefault="001C17F0" w:rsidP="00CA58F5">
            <w:pPr>
              <w:snapToGrid w:val="0"/>
              <w:spacing w:before="60" w:after="60"/>
              <w:jc w:val="center"/>
              <w:rPr>
                <w:b/>
                <w:bCs/>
                <w:sz w:val="20"/>
              </w:rPr>
            </w:pPr>
            <w:r w:rsidRPr="00A36115">
              <w:rPr>
                <w:b/>
                <w:bCs/>
                <w:sz w:val="20"/>
              </w:rPr>
              <w:t>CARNI BOVINE</w:t>
            </w:r>
          </w:p>
          <w:p w:rsidR="001C17F0" w:rsidRPr="00A36115" w:rsidRDefault="001C17F0" w:rsidP="00CA58F5">
            <w:pPr>
              <w:autoSpaceDE w:val="0"/>
              <w:autoSpaceDN w:val="0"/>
              <w:spacing w:before="60" w:after="60"/>
              <w:jc w:val="center"/>
              <w:rPr>
                <w:b/>
                <w:bCs/>
                <w:sz w:val="20"/>
              </w:rPr>
            </w:pPr>
          </w:p>
        </w:tc>
        <w:tc>
          <w:tcPr>
            <w:tcW w:w="7300" w:type="dxa"/>
            <w:shd w:val="clear" w:color="auto" w:fill="auto"/>
          </w:tcPr>
          <w:p w:rsidR="00E3730E" w:rsidRPr="00A36115" w:rsidRDefault="00EA079B"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impianti per la produzione di mangimi aziendali (adeguati agli animali allevati) e </w:t>
            </w:r>
            <w:r w:rsidR="00E3730E" w:rsidRPr="00A36115">
              <w:rPr>
                <w:sz w:val="20"/>
              </w:rPr>
              <w:t>strutture fisse ad essi strettamente funzionali;</w:t>
            </w:r>
          </w:p>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Investimenti finalizzati alla produzione della linea Vacca-Vitello con razze ad attitudine per la produzione della carne: </w:t>
            </w:r>
            <w:r w:rsidR="00EA079B" w:rsidRPr="00A36115">
              <w:rPr>
                <w:sz w:val="20"/>
              </w:rPr>
              <w:t>ed investimenti finalizzati all’impiego di tecniche di allevamento brado e semibrado:</w:t>
            </w: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Stalle con divisione netta delle aree destinate alle fattrici, da quelle riservate alla rimonta, ai tori al box per i vitelli; </w:t>
            </w: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Paddock esterni; </w:t>
            </w: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Fienili; </w:t>
            </w: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Silos; </w:t>
            </w: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Impianti di trattamento dei reflui </w:t>
            </w:r>
          </w:p>
          <w:p w:rsidR="00E3730E" w:rsidRPr="00A36115" w:rsidRDefault="00E3730E" w:rsidP="00E3730E">
            <w:pPr>
              <w:pStyle w:val="Default"/>
              <w:jc w:val="both"/>
              <w:rPr>
                <w:rFonts w:ascii="Wingdings" w:hAnsi="Wingdings" w:cs="Wingdings"/>
                <w:color w:val="auto"/>
                <w:sz w:val="16"/>
                <w:szCs w:val="16"/>
              </w:rPr>
            </w:pP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Recinzioni fisse; </w:t>
            </w: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Abbeveratoi sia fissi che mobili; </w:t>
            </w: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Box esterni amovibili; </w:t>
            </w: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Sistemi di cattura degli animali (corral) </w:t>
            </w: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Mangiatoie portafieno; </w:t>
            </w:r>
          </w:p>
          <w:p w:rsidR="00E3730E" w:rsidRPr="00A36115" w:rsidRDefault="00E3730E" w:rsidP="001F5B92">
            <w:pPr>
              <w:numPr>
                <w:ilvl w:val="0"/>
                <w:numId w:val="50"/>
              </w:numPr>
              <w:tabs>
                <w:tab w:val="left" w:pos="340"/>
              </w:tabs>
              <w:suppressAutoHyphens/>
              <w:autoSpaceDN w:val="0"/>
              <w:snapToGrid w:val="0"/>
              <w:spacing w:after="0" w:line="276" w:lineRule="auto"/>
              <w:jc w:val="both"/>
              <w:rPr>
                <w:sz w:val="20"/>
              </w:rPr>
            </w:pPr>
            <w:r w:rsidRPr="00A36115">
              <w:rPr>
                <w:sz w:val="20"/>
              </w:rPr>
              <w:t xml:space="preserve">Contenitori a tramoggia per la distribuzione di mangimi concentrati); </w:t>
            </w:r>
          </w:p>
          <w:p w:rsidR="00E3730E" w:rsidRPr="00A36115" w:rsidRDefault="00E3730E" w:rsidP="00E3730E">
            <w:pPr>
              <w:tabs>
                <w:tab w:val="left" w:pos="340"/>
              </w:tabs>
              <w:suppressAutoHyphens/>
              <w:autoSpaceDN w:val="0"/>
              <w:snapToGrid w:val="0"/>
              <w:spacing w:after="0" w:line="276" w:lineRule="auto"/>
              <w:jc w:val="both"/>
              <w:rPr>
                <w:sz w:val="20"/>
              </w:rPr>
            </w:pPr>
          </w:p>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b/>
                <w:bCs/>
                <w:sz w:val="20"/>
              </w:rPr>
            </w:pPr>
            <w:r w:rsidRPr="00A36115">
              <w:rPr>
                <w:sz w:val="20"/>
              </w:rPr>
              <w:t>Investimenti ed impianti per migliorare il benessere degli animali oltre gli standard minimi di legge;</w:t>
            </w:r>
          </w:p>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impianti per la trasformazione e commercializzazione dei prodotti aziendali nel rispetto dei vincoli di cui al parag. 5.2.1. punto 1 </w:t>
            </w:r>
            <w:r w:rsidRPr="00A36115">
              <w:rPr>
                <w:i/>
                <w:sz w:val="20"/>
              </w:rPr>
              <w:t xml:space="preserve">Fabbricati strumentali all’attività </w:t>
            </w:r>
            <w:r w:rsidRPr="00A36115">
              <w:rPr>
                <w:i/>
                <w:sz w:val="20"/>
              </w:rPr>
              <w:lastRenderedPageBreak/>
              <w:t>agricola</w:t>
            </w:r>
            <w:r w:rsidRPr="00A36115">
              <w:rPr>
                <w:sz w:val="20"/>
              </w:rPr>
              <w:t xml:space="preserve"> punto. </w:t>
            </w:r>
            <w:r w:rsidR="006A6FA4" w:rsidRPr="00A36115">
              <w:rPr>
                <w:sz w:val="20"/>
              </w:rPr>
              <w:t>1.4 e strutture ad essi strettamente funzionali</w:t>
            </w:r>
            <w:r w:rsidRPr="00A36115">
              <w:rPr>
                <w:sz w:val="20"/>
              </w:rPr>
              <w:t>.</w:t>
            </w:r>
          </w:p>
          <w:p w:rsidR="001C17F0" w:rsidRPr="00A36115" w:rsidRDefault="001C17F0" w:rsidP="00DE484E">
            <w:pPr>
              <w:tabs>
                <w:tab w:val="left" w:pos="340"/>
              </w:tabs>
              <w:suppressAutoHyphens/>
              <w:autoSpaceDN w:val="0"/>
              <w:snapToGrid w:val="0"/>
              <w:spacing w:after="0" w:line="276" w:lineRule="auto"/>
              <w:jc w:val="both"/>
              <w:rPr>
                <w:b/>
                <w:bCs/>
                <w:sz w:val="20"/>
              </w:rPr>
            </w:pPr>
          </w:p>
        </w:tc>
      </w:tr>
      <w:tr w:rsidR="001C17F0" w:rsidRPr="00A36115" w:rsidTr="000C7188">
        <w:tc>
          <w:tcPr>
            <w:tcW w:w="2328" w:type="dxa"/>
            <w:shd w:val="clear" w:color="auto" w:fill="auto"/>
            <w:vAlign w:val="center"/>
          </w:tcPr>
          <w:p w:rsidR="001C17F0" w:rsidRPr="00A36115" w:rsidRDefault="001C17F0" w:rsidP="00CA58F5">
            <w:pPr>
              <w:snapToGrid w:val="0"/>
              <w:spacing w:before="60" w:after="60"/>
              <w:jc w:val="center"/>
              <w:rPr>
                <w:b/>
                <w:bCs/>
                <w:sz w:val="20"/>
              </w:rPr>
            </w:pPr>
            <w:r w:rsidRPr="00A36115">
              <w:rPr>
                <w:b/>
                <w:bCs/>
                <w:sz w:val="20"/>
              </w:rPr>
              <w:lastRenderedPageBreak/>
              <w:t>CARNI SUINE</w:t>
            </w:r>
          </w:p>
          <w:p w:rsidR="001C17F0" w:rsidRPr="00A36115" w:rsidRDefault="001C17F0" w:rsidP="00CA58F5">
            <w:pPr>
              <w:autoSpaceDE w:val="0"/>
              <w:autoSpaceDN w:val="0"/>
              <w:spacing w:before="60" w:after="60"/>
              <w:jc w:val="center"/>
              <w:rPr>
                <w:b/>
                <w:bCs/>
                <w:i/>
                <w:iCs/>
                <w:sz w:val="20"/>
                <w:u w:val="single"/>
              </w:rPr>
            </w:pPr>
          </w:p>
        </w:tc>
        <w:tc>
          <w:tcPr>
            <w:tcW w:w="7300" w:type="dxa"/>
            <w:shd w:val="clear" w:color="auto" w:fill="auto"/>
          </w:tcPr>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impianti per la produzione di mangimi aziendali (adeguati agli animali allevati) e strutture fisse ad essi strettamente funzionali;</w:t>
            </w:r>
          </w:p>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Investimenti ed impianti per minimizzare l’impatto ambientale, con particolare riferimento al rispetto della direttiva nitrati ed allo stoccaggio degli effluenti zootecnici e per migliorare il benessere degli animali oltre gli standard minimi di legge;</w:t>
            </w:r>
          </w:p>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Impianti di climatizzazione ed alimentazione automatizzati;</w:t>
            </w:r>
          </w:p>
          <w:p w:rsidR="001C17F0" w:rsidRPr="00A36115" w:rsidRDefault="00E3730E" w:rsidP="00D96ADF">
            <w:pPr>
              <w:numPr>
                <w:ilvl w:val="0"/>
                <w:numId w:val="11"/>
              </w:numPr>
              <w:tabs>
                <w:tab w:val="left" w:pos="340"/>
              </w:tabs>
              <w:suppressAutoHyphens/>
              <w:autoSpaceDN w:val="0"/>
              <w:snapToGrid w:val="0"/>
              <w:spacing w:after="0" w:line="276" w:lineRule="auto"/>
              <w:ind w:left="340" w:hanging="340"/>
              <w:jc w:val="both"/>
              <w:rPr>
                <w:b/>
                <w:bCs/>
                <w:sz w:val="20"/>
              </w:rPr>
            </w:pPr>
            <w:r w:rsidRPr="00A36115">
              <w:rPr>
                <w:sz w:val="20"/>
              </w:rPr>
              <w:t>impianti trasformazione e commercializzazione dei prodotti esclusivamente aziendali e strutture fisse ad essi strettamente funzionali;</w:t>
            </w:r>
          </w:p>
        </w:tc>
      </w:tr>
      <w:tr w:rsidR="001C17F0" w:rsidRPr="00A36115" w:rsidTr="000C7188">
        <w:tc>
          <w:tcPr>
            <w:tcW w:w="2328" w:type="dxa"/>
            <w:shd w:val="clear" w:color="auto" w:fill="auto"/>
            <w:vAlign w:val="center"/>
          </w:tcPr>
          <w:p w:rsidR="001C17F0" w:rsidRPr="00A36115" w:rsidRDefault="001C17F0" w:rsidP="00CA58F5">
            <w:pPr>
              <w:snapToGrid w:val="0"/>
              <w:spacing w:before="60" w:after="60"/>
              <w:jc w:val="center"/>
              <w:rPr>
                <w:b/>
                <w:bCs/>
                <w:sz w:val="20"/>
              </w:rPr>
            </w:pPr>
            <w:r w:rsidRPr="00A36115">
              <w:rPr>
                <w:b/>
                <w:bCs/>
                <w:sz w:val="20"/>
              </w:rPr>
              <w:t xml:space="preserve">SETTORE AVICOLO </w:t>
            </w:r>
          </w:p>
          <w:p w:rsidR="001C17F0" w:rsidRPr="00A36115" w:rsidRDefault="001C17F0" w:rsidP="00CA58F5">
            <w:pPr>
              <w:snapToGrid w:val="0"/>
              <w:spacing w:before="60" w:after="60"/>
              <w:jc w:val="center"/>
              <w:rPr>
                <w:b/>
                <w:bCs/>
                <w:sz w:val="20"/>
              </w:rPr>
            </w:pPr>
            <w:r w:rsidRPr="00A36115">
              <w:rPr>
                <w:b/>
                <w:bCs/>
                <w:sz w:val="20"/>
              </w:rPr>
              <w:t>(CARNI E UOVA)</w:t>
            </w:r>
          </w:p>
          <w:p w:rsidR="001C17F0" w:rsidRPr="00A36115" w:rsidRDefault="001C17F0" w:rsidP="00CA58F5">
            <w:pPr>
              <w:autoSpaceDE w:val="0"/>
              <w:autoSpaceDN w:val="0"/>
              <w:spacing w:before="60" w:after="60"/>
              <w:jc w:val="center"/>
              <w:rPr>
                <w:b/>
                <w:bCs/>
                <w:i/>
                <w:iCs/>
                <w:sz w:val="20"/>
                <w:u w:val="single"/>
              </w:rPr>
            </w:pPr>
          </w:p>
        </w:tc>
        <w:tc>
          <w:tcPr>
            <w:tcW w:w="7300" w:type="dxa"/>
            <w:shd w:val="clear" w:color="auto" w:fill="auto"/>
          </w:tcPr>
          <w:p w:rsidR="001C17F0" w:rsidRPr="00A36115" w:rsidRDefault="001C17F0" w:rsidP="004159A2">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 xml:space="preserve">interventi per minimizzare l’impatto ambientale e per migliorare il benessere degli animali oltre gli standard minimi di legge; </w:t>
            </w:r>
          </w:p>
          <w:p w:rsidR="001C17F0" w:rsidRPr="00A36115" w:rsidRDefault="001C17F0" w:rsidP="00FD750C">
            <w:pPr>
              <w:numPr>
                <w:ilvl w:val="0"/>
                <w:numId w:val="11"/>
              </w:numPr>
              <w:tabs>
                <w:tab w:val="left" w:pos="340"/>
              </w:tabs>
              <w:suppressAutoHyphens/>
              <w:autoSpaceDN w:val="0"/>
              <w:snapToGrid w:val="0"/>
              <w:spacing w:after="0" w:line="276" w:lineRule="auto"/>
              <w:ind w:left="340" w:hanging="340"/>
              <w:jc w:val="both"/>
              <w:rPr>
                <w:b/>
                <w:bCs/>
                <w:sz w:val="20"/>
              </w:rPr>
            </w:pPr>
            <w:r w:rsidRPr="00A36115">
              <w:rPr>
                <w:sz w:val="20"/>
              </w:rPr>
              <w:t>impianti di trasformazione e  commercializzazione dei prodotti aziendali  e strutture fisse ad essi strettamente funzionali;</w:t>
            </w:r>
          </w:p>
        </w:tc>
      </w:tr>
      <w:tr w:rsidR="001C17F0" w:rsidRPr="00A36115" w:rsidTr="000C7188">
        <w:tc>
          <w:tcPr>
            <w:tcW w:w="2328" w:type="dxa"/>
            <w:shd w:val="clear" w:color="auto" w:fill="auto"/>
            <w:vAlign w:val="center"/>
          </w:tcPr>
          <w:p w:rsidR="001C17F0" w:rsidRPr="00A36115" w:rsidRDefault="001C17F0" w:rsidP="00CA58F5">
            <w:pPr>
              <w:autoSpaceDE w:val="0"/>
              <w:autoSpaceDN w:val="0"/>
              <w:snapToGrid w:val="0"/>
              <w:spacing w:before="60" w:after="60"/>
              <w:jc w:val="center"/>
              <w:rPr>
                <w:b/>
                <w:bCs/>
                <w:sz w:val="20"/>
              </w:rPr>
            </w:pPr>
            <w:r w:rsidRPr="00A36115">
              <w:rPr>
                <w:b/>
                <w:bCs/>
                <w:sz w:val="20"/>
              </w:rPr>
              <w:t>SETTORE DEL LATTE BOVINO E DEI RELATIVI PRODOTTI LATTIERO-CASEARI</w:t>
            </w:r>
          </w:p>
        </w:tc>
        <w:tc>
          <w:tcPr>
            <w:tcW w:w="7300" w:type="dxa"/>
            <w:shd w:val="clear" w:color="auto" w:fill="auto"/>
          </w:tcPr>
          <w:p w:rsidR="00E3730E" w:rsidRPr="00A36115" w:rsidRDefault="00E3730E" w:rsidP="00E3730E">
            <w:pPr>
              <w:numPr>
                <w:ilvl w:val="0"/>
                <w:numId w:val="11"/>
              </w:numPr>
              <w:tabs>
                <w:tab w:val="left" w:pos="340"/>
              </w:tabs>
              <w:suppressAutoHyphens/>
              <w:autoSpaceDN w:val="0"/>
              <w:spacing w:after="0" w:line="276" w:lineRule="auto"/>
              <w:ind w:left="340" w:hanging="340"/>
              <w:jc w:val="both"/>
              <w:rPr>
                <w:sz w:val="20"/>
              </w:rPr>
            </w:pPr>
            <w:r w:rsidRPr="00A36115">
              <w:rPr>
                <w:sz w:val="20"/>
              </w:rPr>
              <w:t>Macchine innovative per la mungitura favorevoli alla limitazione della carica batterica;</w:t>
            </w:r>
          </w:p>
          <w:p w:rsidR="00E3730E" w:rsidRPr="00A36115" w:rsidRDefault="00E3730E" w:rsidP="00E3730E">
            <w:pPr>
              <w:numPr>
                <w:ilvl w:val="0"/>
                <w:numId w:val="11"/>
              </w:numPr>
              <w:tabs>
                <w:tab w:val="left" w:pos="340"/>
              </w:tabs>
              <w:suppressAutoHyphens/>
              <w:autoSpaceDN w:val="0"/>
              <w:spacing w:after="0" w:line="276" w:lineRule="auto"/>
              <w:ind w:left="340" w:hanging="340"/>
              <w:jc w:val="both"/>
              <w:rPr>
                <w:sz w:val="20"/>
              </w:rPr>
            </w:pPr>
            <w:r w:rsidRPr="00A36115">
              <w:rPr>
                <w:sz w:val="20"/>
              </w:rPr>
              <w:t>Investimenti strutturali destinati al miglioramento del benessere degli animali oltre gli standard minimi di legge;</w:t>
            </w:r>
          </w:p>
          <w:p w:rsidR="00E3730E" w:rsidRPr="00A36115" w:rsidRDefault="006A6FA4" w:rsidP="00E3730E">
            <w:pPr>
              <w:numPr>
                <w:ilvl w:val="0"/>
                <w:numId w:val="11"/>
              </w:numPr>
              <w:tabs>
                <w:tab w:val="left" w:pos="340"/>
              </w:tabs>
              <w:suppressAutoHyphens/>
              <w:autoSpaceDN w:val="0"/>
              <w:spacing w:after="0" w:line="276" w:lineRule="auto"/>
              <w:ind w:left="340" w:hanging="340"/>
              <w:jc w:val="both"/>
              <w:rPr>
                <w:sz w:val="20"/>
              </w:rPr>
            </w:pPr>
            <w:r w:rsidRPr="00A36115">
              <w:rPr>
                <w:sz w:val="20"/>
              </w:rPr>
              <w:t>Impianti per la produzione di mangimi aziendali (adeguati agli animali allevati ) e strutture fisse, ad essi strettamente funzionali;</w:t>
            </w:r>
          </w:p>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b/>
                <w:bCs/>
                <w:sz w:val="20"/>
              </w:rPr>
            </w:pPr>
            <w:r w:rsidRPr="00A36115">
              <w:rPr>
                <w:sz w:val="20"/>
              </w:rPr>
              <w:t>impianti per la trasformazione e/o commercializzazione delle produzioni aziendali e strutture fisse ad essi strettamente funzionali;</w:t>
            </w:r>
          </w:p>
          <w:p w:rsidR="001C17F0" w:rsidRPr="00A36115" w:rsidRDefault="001C17F0" w:rsidP="00497AE9">
            <w:pPr>
              <w:tabs>
                <w:tab w:val="left" w:pos="340"/>
              </w:tabs>
              <w:suppressAutoHyphens/>
              <w:autoSpaceDN w:val="0"/>
              <w:snapToGrid w:val="0"/>
              <w:spacing w:after="0" w:line="276" w:lineRule="auto"/>
              <w:ind w:left="720"/>
              <w:jc w:val="both"/>
              <w:rPr>
                <w:b/>
                <w:bCs/>
                <w:sz w:val="20"/>
              </w:rPr>
            </w:pPr>
          </w:p>
        </w:tc>
      </w:tr>
      <w:tr w:rsidR="001C17F0" w:rsidRPr="00A36115" w:rsidTr="000C7188">
        <w:tc>
          <w:tcPr>
            <w:tcW w:w="2328" w:type="dxa"/>
            <w:shd w:val="clear" w:color="auto" w:fill="auto"/>
            <w:vAlign w:val="center"/>
          </w:tcPr>
          <w:p w:rsidR="001C17F0" w:rsidRPr="00A36115" w:rsidRDefault="001C17F0" w:rsidP="00CA58F5">
            <w:pPr>
              <w:autoSpaceDE w:val="0"/>
              <w:autoSpaceDN w:val="0"/>
              <w:snapToGrid w:val="0"/>
              <w:spacing w:before="60" w:after="60"/>
              <w:jc w:val="center"/>
              <w:rPr>
                <w:b/>
                <w:bCs/>
                <w:sz w:val="20"/>
              </w:rPr>
            </w:pPr>
            <w:r w:rsidRPr="00A36115">
              <w:rPr>
                <w:b/>
                <w:bCs/>
                <w:sz w:val="20"/>
              </w:rPr>
              <w:t>SETTORE  OVINO E CAPRINO</w:t>
            </w:r>
          </w:p>
        </w:tc>
        <w:tc>
          <w:tcPr>
            <w:tcW w:w="7300" w:type="dxa"/>
            <w:shd w:val="clear" w:color="auto" w:fill="auto"/>
          </w:tcPr>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impianti di trasformazione e/o commercializzazione delle produzioni aziendali e strutture fisse ad essi strettamente funzionali;</w:t>
            </w:r>
          </w:p>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Impianti ed attrezzature per la mungitura meccanica e la refrigerazione del latte e strutture fisse ad essi strettamente funzionali, favorevoli alla limitazione della carica batterica del latte;</w:t>
            </w:r>
          </w:p>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Strutture per ricovero di animali (ovili e fienili commisurati agli animali aziendali);</w:t>
            </w:r>
          </w:p>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Attrezzature per la distribuzione al pascolo di fieno e mangimi;</w:t>
            </w:r>
          </w:p>
          <w:p w:rsidR="001C17F0" w:rsidRPr="00A36115" w:rsidRDefault="00E3730E" w:rsidP="00E3730E">
            <w:pPr>
              <w:numPr>
                <w:ilvl w:val="0"/>
                <w:numId w:val="11"/>
              </w:numPr>
              <w:tabs>
                <w:tab w:val="left" w:pos="340"/>
              </w:tabs>
              <w:suppressAutoHyphens/>
              <w:autoSpaceDN w:val="0"/>
              <w:snapToGrid w:val="0"/>
              <w:spacing w:after="0" w:line="276" w:lineRule="auto"/>
              <w:ind w:left="340" w:hanging="340"/>
              <w:jc w:val="both"/>
              <w:rPr>
                <w:b/>
                <w:bCs/>
                <w:sz w:val="20"/>
              </w:rPr>
            </w:pPr>
            <w:r w:rsidRPr="00A36115">
              <w:rPr>
                <w:sz w:val="20"/>
              </w:rPr>
              <w:t>Sistemi di recinzione per il pascolo brado e semibrado;</w:t>
            </w:r>
          </w:p>
        </w:tc>
      </w:tr>
      <w:tr w:rsidR="001C17F0" w:rsidRPr="00A36115" w:rsidTr="000C7188">
        <w:tc>
          <w:tcPr>
            <w:tcW w:w="2328" w:type="dxa"/>
            <w:shd w:val="clear" w:color="auto" w:fill="auto"/>
            <w:vAlign w:val="center"/>
          </w:tcPr>
          <w:p w:rsidR="001C17F0" w:rsidRPr="00A36115" w:rsidRDefault="001C17F0" w:rsidP="00CA58F5">
            <w:pPr>
              <w:autoSpaceDE w:val="0"/>
              <w:autoSpaceDN w:val="0"/>
              <w:snapToGrid w:val="0"/>
              <w:spacing w:before="60" w:after="60"/>
              <w:jc w:val="center"/>
              <w:rPr>
                <w:b/>
                <w:bCs/>
                <w:sz w:val="20"/>
              </w:rPr>
            </w:pPr>
            <w:r w:rsidRPr="00A36115">
              <w:rPr>
                <w:b/>
                <w:bCs/>
                <w:sz w:val="20"/>
              </w:rPr>
              <w:t>FORAGGERE</w:t>
            </w:r>
          </w:p>
        </w:tc>
        <w:tc>
          <w:tcPr>
            <w:tcW w:w="7300" w:type="dxa"/>
            <w:shd w:val="clear" w:color="auto" w:fill="auto"/>
          </w:tcPr>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investimenti per la razionalizzazione e dei mezzi tecnici ai fini della riduzione dei costi di produzione ed al mantenimento della qualità produttiva:</w:t>
            </w:r>
          </w:p>
          <w:p w:rsidR="00E3730E" w:rsidRPr="00A36115" w:rsidRDefault="00E3730E" w:rsidP="001F5B92">
            <w:pPr>
              <w:pStyle w:val="Paragrafoelenco"/>
              <w:numPr>
                <w:ilvl w:val="0"/>
                <w:numId w:val="51"/>
              </w:numPr>
              <w:tabs>
                <w:tab w:val="left" w:pos="340"/>
              </w:tabs>
              <w:suppressAutoHyphens/>
              <w:autoSpaceDN w:val="0"/>
              <w:snapToGrid w:val="0"/>
              <w:spacing w:after="0" w:line="276" w:lineRule="auto"/>
              <w:jc w:val="both"/>
              <w:rPr>
                <w:sz w:val="20"/>
              </w:rPr>
            </w:pPr>
            <w:r w:rsidRPr="00A36115">
              <w:rPr>
                <w:sz w:val="20"/>
              </w:rPr>
              <w:t>falcia-condizionatrici.</w:t>
            </w:r>
          </w:p>
          <w:p w:rsidR="00742A6B" w:rsidRPr="00A36115" w:rsidRDefault="00742A6B" w:rsidP="00207BAE">
            <w:pPr>
              <w:tabs>
                <w:tab w:val="left" w:pos="340"/>
              </w:tabs>
              <w:suppressAutoHyphens/>
              <w:autoSpaceDN w:val="0"/>
              <w:snapToGrid w:val="0"/>
              <w:spacing w:after="0" w:line="276" w:lineRule="auto"/>
              <w:jc w:val="both"/>
              <w:rPr>
                <w:sz w:val="20"/>
              </w:rPr>
            </w:pPr>
          </w:p>
        </w:tc>
      </w:tr>
      <w:tr w:rsidR="001C17F0" w:rsidRPr="00A36115" w:rsidTr="000C7188">
        <w:tc>
          <w:tcPr>
            <w:tcW w:w="2328" w:type="dxa"/>
            <w:shd w:val="clear" w:color="auto" w:fill="auto"/>
            <w:vAlign w:val="center"/>
          </w:tcPr>
          <w:p w:rsidR="001C17F0" w:rsidRPr="00545E6F" w:rsidRDefault="001C17F0" w:rsidP="00CA58F5">
            <w:pPr>
              <w:autoSpaceDE w:val="0"/>
              <w:autoSpaceDN w:val="0"/>
              <w:snapToGrid w:val="0"/>
              <w:spacing w:before="60" w:after="60"/>
              <w:jc w:val="center"/>
              <w:rPr>
                <w:b/>
                <w:bCs/>
                <w:sz w:val="20"/>
              </w:rPr>
            </w:pPr>
            <w:r w:rsidRPr="00545E6F">
              <w:rPr>
                <w:b/>
              </w:rPr>
              <w:t xml:space="preserve">Settore delle produzioni di nicchia (piante officinali, </w:t>
            </w:r>
            <w:r w:rsidR="00996090" w:rsidRPr="00545E6F">
              <w:rPr>
                <w:b/>
              </w:rPr>
              <w:t>*</w:t>
            </w:r>
            <w:r w:rsidRPr="00545E6F">
              <w:rPr>
                <w:b/>
              </w:rPr>
              <w:t>piccoli frutti, cunicoli, selvaggina</w:t>
            </w:r>
            <w:r w:rsidR="005173DB" w:rsidRPr="00545E6F">
              <w:rPr>
                <w:b/>
              </w:rPr>
              <w:t>,</w:t>
            </w:r>
            <w:r w:rsidRPr="00545E6F">
              <w:rPr>
                <w:b/>
              </w:rPr>
              <w:t xml:space="preserve"> avicoli minori, miele, elicicoltura</w:t>
            </w:r>
            <w:r w:rsidR="00EA079B" w:rsidRPr="00545E6F">
              <w:rPr>
                <w:b/>
              </w:rPr>
              <w:t>, luppolo, canapa</w:t>
            </w:r>
            <w:r w:rsidRPr="00545E6F">
              <w:rPr>
                <w:b/>
              </w:rPr>
              <w:t>)</w:t>
            </w:r>
          </w:p>
        </w:tc>
        <w:tc>
          <w:tcPr>
            <w:tcW w:w="7300" w:type="dxa"/>
            <w:shd w:val="clear" w:color="auto" w:fill="auto"/>
          </w:tcPr>
          <w:p w:rsidR="00E3730E" w:rsidRPr="00A36115" w:rsidRDefault="00E3730E" w:rsidP="00E3730E">
            <w:pPr>
              <w:numPr>
                <w:ilvl w:val="0"/>
                <w:numId w:val="11"/>
              </w:numPr>
              <w:tabs>
                <w:tab w:val="left" w:pos="340"/>
              </w:tabs>
              <w:suppressAutoHyphens/>
              <w:autoSpaceDN w:val="0"/>
              <w:snapToGrid w:val="0"/>
              <w:spacing w:after="0" w:line="276" w:lineRule="auto"/>
              <w:ind w:left="340" w:hanging="340"/>
              <w:jc w:val="both"/>
              <w:rPr>
                <w:sz w:val="20"/>
              </w:rPr>
            </w:pPr>
            <w:r w:rsidRPr="00A36115">
              <w:rPr>
                <w:sz w:val="20"/>
              </w:rPr>
              <w:t>impianti di trasformazione e commercializzazione aziendale e strutture fisse ad essi strettamente funzionali.</w:t>
            </w:r>
          </w:p>
          <w:p w:rsidR="0022510C" w:rsidRPr="00A36115" w:rsidRDefault="0022510C" w:rsidP="00996090">
            <w:pPr>
              <w:tabs>
                <w:tab w:val="left" w:pos="340"/>
              </w:tabs>
              <w:suppressAutoHyphens/>
              <w:autoSpaceDN w:val="0"/>
              <w:snapToGrid w:val="0"/>
              <w:spacing w:after="0" w:line="276" w:lineRule="auto"/>
              <w:ind w:left="340"/>
              <w:jc w:val="both"/>
              <w:rPr>
                <w:sz w:val="20"/>
              </w:rPr>
            </w:pPr>
          </w:p>
          <w:p w:rsidR="001C17F0" w:rsidRPr="00A36115" w:rsidRDefault="00996090" w:rsidP="00996090">
            <w:pPr>
              <w:tabs>
                <w:tab w:val="left" w:pos="340"/>
              </w:tabs>
              <w:suppressAutoHyphens/>
              <w:autoSpaceDN w:val="0"/>
              <w:snapToGrid w:val="0"/>
              <w:spacing w:after="0" w:line="276" w:lineRule="auto"/>
              <w:ind w:left="340"/>
              <w:jc w:val="both"/>
              <w:rPr>
                <w:sz w:val="20"/>
              </w:rPr>
            </w:pPr>
            <w:r w:rsidRPr="00A36115">
              <w:rPr>
                <w:sz w:val="20"/>
              </w:rPr>
              <w:t>*</w:t>
            </w:r>
            <w:r w:rsidR="00E3730E" w:rsidRPr="00A36115">
              <w:rPr>
                <w:sz w:val="20"/>
              </w:rPr>
              <w:t>La categoria piccoli frutti comprende: ribes, uva spina, mirtillo, lampone, mora, visciola, amarena.</w:t>
            </w:r>
          </w:p>
        </w:tc>
      </w:tr>
      <w:tr w:rsidR="001C17F0" w:rsidRPr="00A36115" w:rsidTr="000C7188">
        <w:tc>
          <w:tcPr>
            <w:tcW w:w="2328" w:type="dxa"/>
            <w:shd w:val="clear" w:color="auto" w:fill="auto"/>
            <w:vAlign w:val="center"/>
          </w:tcPr>
          <w:p w:rsidR="001C17F0" w:rsidRPr="00A36115" w:rsidRDefault="001C17F0" w:rsidP="00CA58F5">
            <w:pPr>
              <w:autoSpaceDE w:val="0"/>
              <w:autoSpaceDN w:val="0"/>
              <w:snapToGrid w:val="0"/>
              <w:spacing w:after="0"/>
              <w:jc w:val="center"/>
              <w:rPr>
                <w:b/>
                <w:bCs/>
                <w:sz w:val="20"/>
              </w:rPr>
            </w:pPr>
            <w:r w:rsidRPr="00A36115">
              <w:rPr>
                <w:b/>
                <w:bCs/>
                <w:sz w:val="20"/>
              </w:rPr>
              <w:t>Priorità orizzontale a tutti i settori produttivi</w:t>
            </w:r>
          </w:p>
        </w:tc>
        <w:tc>
          <w:tcPr>
            <w:tcW w:w="7300" w:type="dxa"/>
            <w:shd w:val="clear" w:color="auto" w:fill="auto"/>
          </w:tcPr>
          <w:p w:rsidR="00E3730E" w:rsidRPr="00A36115" w:rsidRDefault="00E3730E" w:rsidP="00E3730E">
            <w:pPr>
              <w:numPr>
                <w:ilvl w:val="0"/>
                <w:numId w:val="12"/>
              </w:numPr>
              <w:tabs>
                <w:tab w:val="center" w:pos="4819"/>
                <w:tab w:val="right" w:pos="9638"/>
              </w:tabs>
              <w:autoSpaceDN w:val="0"/>
              <w:spacing w:before="120" w:after="0" w:line="240" w:lineRule="atLeast"/>
              <w:jc w:val="both"/>
              <w:rPr>
                <w:sz w:val="20"/>
              </w:rPr>
            </w:pPr>
            <w:r w:rsidRPr="00A36115">
              <w:rPr>
                <w:sz w:val="20"/>
              </w:rPr>
              <w:t>interventi per l’adattamento ai cambiamenti climatici (invasi di accumulo idrico, riuso di acque reflue);</w:t>
            </w:r>
          </w:p>
          <w:p w:rsidR="00E3730E" w:rsidRPr="00A36115" w:rsidRDefault="00E3730E" w:rsidP="00E3730E">
            <w:pPr>
              <w:numPr>
                <w:ilvl w:val="0"/>
                <w:numId w:val="12"/>
              </w:numPr>
              <w:tabs>
                <w:tab w:val="center" w:pos="4819"/>
                <w:tab w:val="right" w:pos="9638"/>
              </w:tabs>
              <w:autoSpaceDN w:val="0"/>
              <w:spacing w:before="120" w:after="0" w:line="240" w:lineRule="atLeast"/>
              <w:jc w:val="both"/>
              <w:rPr>
                <w:sz w:val="20"/>
              </w:rPr>
            </w:pPr>
            <w:r w:rsidRPr="00A36115">
              <w:rPr>
                <w:sz w:val="20"/>
              </w:rPr>
              <w:t>investimenti per la riduzione dei consumi energetici degli impianti di trasformazione aziendali di oltre il 30%;</w:t>
            </w:r>
          </w:p>
          <w:p w:rsidR="00E3730E" w:rsidRPr="00A36115" w:rsidRDefault="00E3730E" w:rsidP="00E3730E">
            <w:pPr>
              <w:numPr>
                <w:ilvl w:val="0"/>
                <w:numId w:val="12"/>
              </w:numPr>
              <w:tabs>
                <w:tab w:val="center" w:pos="4819"/>
                <w:tab w:val="right" w:pos="9638"/>
              </w:tabs>
              <w:autoSpaceDN w:val="0"/>
              <w:spacing w:before="120" w:after="0" w:line="240" w:lineRule="atLeast"/>
              <w:jc w:val="both"/>
              <w:rPr>
                <w:sz w:val="20"/>
              </w:rPr>
            </w:pPr>
            <w:r w:rsidRPr="00A36115">
              <w:rPr>
                <w:sz w:val="20"/>
              </w:rPr>
              <w:lastRenderedPageBreak/>
              <w:t>investimenti per la produzione di energia da fonte rinnovabile per uso aziendale;</w:t>
            </w:r>
          </w:p>
          <w:p w:rsidR="00E3730E" w:rsidRPr="00A36115" w:rsidRDefault="00E3730E" w:rsidP="00E3730E">
            <w:pPr>
              <w:numPr>
                <w:ilvl w:val="0"/>
                <w:numId w:val="12"/>
              </w:numPr>
              <w:tabs>
                <w:tab w:val="center" w:pos="4819"/>
                <w:tab w:val="right" w:pos="9638"/>
              </w:tabs>
              <w:autoSpaceDN w:val="0"/>
              <w:spacing w:before="120" w:after="0" w:line="240" w:lineRule="atLeast"/>
              <w:jc w:val="both"/>
              <w:rPr>
                <w:sz w:val="20"/>
              </w:rPr>
            </w:pPr>
            <w:r w:rsidRPr="00A36115">
              <w:rPr>
                <w:sz w:val="20"/>
              </w:rPr>
              <w:t>sostituzione di tetti in amianto con pannelli fotovoltaici e/o solari;</w:t>
            </w:r>
          </w:p>
          <w:p w:rsidR="001C17F0" w:rsidRPr="00A36115" w:rsidRDefault="00E3730E" w:rsidP="00E3730E">
            <w:pPr>
              <w:numPr>
                <w:ilvl w:val="0"/>
                <w:numId w:val="12"/>
              </w:numPr>
              <w:tabs>
                <w:tab w:val="center" w:pos="4819"/>
                <w:tab w:val="right" w:pos="9638"/>
              </w:tabs>
              <w:autoSpaceDN w:val="0"/>
              <w:spacing w:before="120" w:after="0" w:line="240" w:lineRule="atLeast"/>
              <w:jc w:val="both"/>
              <w:rPr>
                <w:sz w:val="20"/>
              </w:rPr>
            </w:pPr>
            <w:r w:rsidRPr="00A36115">
              <w:rPr>
                <w:sz w:val="20"/>
              </w:rPr>
              <w:t>Impianti per la produzione di energia da biogas qualora si effettui il compostaggio del digestato. Non possono essere utilizzate colture dedicate.</w:t>
            </w:r>
          </w:p>
        </w:tc>
      </w:tr>
    </w:tbl>
    <w:p w:rsidR="00075C52" w:rsidRPr="00A36115" w:rsidRDefault="00075C52" w:rsidP="001C17F0"/>
    <w:p w:rsidR="00E7095B" w:rsidRPr="00A36115" w:rsidRDefault="00E7095B" w:rsidP="001C17F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2"/>
        <w:gridCol w:w="1171"/>
      </w:tblGrid>
      <w:tr w:rsidR="00684E2B" w:rsidRPr="00A36115" w:rsidTr="000C7188">
        <w:tc>
          <w:tcPr>
            <w:tcW w:w="8462"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7A6AC9">
            <w:pPr>
              <w:overflowPunct w:val="0"/>
              <w:autoSpaceDE w:val="0"/>
              <w:autoSpaceDN w:val="0"/>
              <w:adjustRightInd w:val="0"/>
              <w:spacing w:before="60" w:after="60" w:line="240" w:lineRule="auto"/>
              <w:textAlignment w:val="baseline"/>
              <w:rPr>
                <w:rFonts w:ascii="Times New Roman" w:eastAsia="Times New Roman" w:hAnsi="Times New Roman"/>
                <w:b/>
                <w:lang w:eastAsia="it-IT"/>
              </w:rPr>
            </w:pPr>
            <w:r w:rsidRPr="00A36115">
              <w:rPr>
                <w:b/>
              </w:rPr>
              <w:t>Priorità C</w:t>
            </w:r>
            <w:r w:rsidR="006A6FA4" w:rsidRPr="00A36115">
              <w:rPr>
                <w:b/>
              </w:rPr>
              <w:t>:   Investimenti realizzati da aziende  di piccola dimensione economica</w:t>
            </w:r>
            <w:r w:rsidR="006A6FA4" w:rsidRPr="00A36115">
              <w:rPr>
                <w:b/>
                <w:strike/>
              </w:rPr>
              <w:t xml:space="preserve"> </w:t>
            </w:r>
          </w:p>
        </w:tc>
        <w:tc>
          <w:tcPr>
            <w:tcW w:w="1171"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A6061C">
            <w:pPr>
              <w:overflowPunct w:val="0"/>
              <w:autoSpaceDE w:val="0"/>
              <w:autoSpaceDN w:val="0"/>
              <w:adjustRightInd w:val="0"/>
              <w:spacing w:before="60" w:after="60" w:line="240" w:lineRule="auto"/>
              <w:jc w:val="center"/>
              <w:textAlignment w:val="baseline"/>
              <w:rPr>
                <w:rFonts w:ascii="Times New Roman" w:eastAsia="Times New Roman" w:hAnsi="Times New Roman"/>
                <w:b/>
                <w:lang w:eastAsia="it-IT"/>
              </w:rPr>
            </w:pPr>
            <w:r w:rsidRPr="00A36115">
              <w:rPr>
                <w:b/>
              </w:rPr>
              <w:t>Punti</w:t>
            </w:r>
          </w:p>
        </w:tc>
      </w:tr>
      <w:tr w:rsidR="00FA1A1F" w:rsidRPr="00A36115" w:rsidTr="000C7188">
        <w:tc>
          <w:tcPr>
            <w:tcW w:w="8462"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1F5B92">
            <w:pPr>
              <w:numPr>
                <w:ilvl w:val="0"/>
                <w:numId w:val="38"/>
              </w:numPr>
              <w:tabs>
                <w:tab w:val="center" w:pos="4819"/>
                <w:tab w:val="right" w:pos="9638"/>
              </w:tabs>
              <w:spacing w:before="60" w:after="60" w:line="240" w:lineRule="atLeast"/>
              <w:jc w:val="both"/>
            </w:pPr>
            <w:r w:rsidRPr="00A36115">
              <w:t xml:space="preserve">Aziende con PS </w:t>
            </w:r>
            <w:r w:rsidR="00FA1A1F" w:rsidRPr="00A36115">
              <w:t xml:space="preserve"> </w:t>
            </w:r>
            <w:r w:rsidR="006E2490" w:rsidRPr="00A36115">
              <w:t xml:space="preserve">da 12.000 </w:t>
            </w:r>
            <w:r w:rsidR="00FA1A1F" w:rsidRPr="00A36115">
              <w:t>a 25.000</w:t>
            </w:r>
            <w:r w:rsidR="00BB76E1" w:rsidRPr="00A36115">
              <w:t xml:space="preserve"> </w:t>
            </w:r>
          </w:p>
        </w:tc>
        <w:tc>
          <w:tcPr>
            <w:tcW w:w="1171"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BC7AF8">
            <w:pPr>
              <w:spacing w:before="60" w:after="60" w:line="257" w:lineRule="auto"/>
              <w:jc w:val="center"/>
            </w:pPr>
            <w:r w:rsidRPr="00A36115">
              <w:t>1</w:t>
            </w:r>
          </w:p>
        </w:tc>
      </w:tr>
      <w:tr w:rsidR="00FA1A1F" w:rsidRPr="00A36115" w:rsidTr="000C7188">
        <w:tc>
          <w:tcPr>
            <w:tcW w:w="8462"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1F5B92">
            <w:pPr>
              <w:numPr>
                <w:ilvl w:val="0"/>
                <w:numId w:val="38"/>
              </w:numPr>
              <w:tabs>
                <w:tab w:val="center" w:pos="4819"/>
                <w:tab w:val="right" w:pos="9638"/>
              </w:tabs>
              <w:spacing w:before="60" w:after="60" w:line="240" w:lineRule="atLeast"/>
              <w:jc w:val="both"/>
            </w:pPr>
            <w:r w:rsidRPr="00A36115">
              <w:t xml:space="preserve">Aziende con PS da </w:t>
            </w:r>
            <w:r w:rsidR="00FA1A1F" w:rsidRPr="00A36115">
              <w:t>25</w:t>
            </w:r>
            <w:r w:rsidRPr="00A36115">
              <w:t>.00</w:t>
            </w:r>
            <w:r w:rsidR="00FA1A1F" w:rsidRPr="00A36115">
              <w:t>1</w:t>
            </w:r>
            <w:r w:rsidRPr="00A36115">
              <w:t xml:space="preserve"> a 70.000</w:t>
            </w:r>
            <w:r w:rsidR="00BB76E1" w:rsidRPr="00A36115">
              <w:t xml:space="preserve">  </w:t>
            </w:r>
          </w:p>
        </w:tc>
        <w:tc>
          <w:tcPr>
            <w:tcW w:w="1171"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BC7AF8">
            <w:pPr>
              <w:spacing w:before="60" w:after="60" w:line="257" w:lineRule="auto"/>
              <w:jc w:val="center"/>
            </w:pPr>
            <w:r w:rsidRPr="00A36115">
              <w:t>0,6</w:t>
            </w:r>
          </w:p>
        </w:tc>
      </w:tr>
      <w:tr w:rsidR="00FA1A1F" w:rsidRPr="00A36115" w:rsidTr="000C7188">
        <w:tc>
          <w:tcPr>
            <w:tcW w:w="8462" w:type="dxa"/>
            <w:tcBorders>
              <w:top w:val="single" w:sz="4" w:space="0" w:color="auto"/>
              <w:left w:val="single" w:sz="4" w:space="0" w:color="auto"/>
              <w:bottom w:val="single" w:sz="4" w:space="0" w:color="auto"/>
              <w:right w:val="single" w:sz="4" w:space="0" w:color="auto"/>
            </w:tcBorders>
            <w:vAlign w:val="center"/>
          </w:tcPr>
          <w:p w:rsidR="00684E2B" w:rsidRPr="00A36115" w:rsidRDefault="00684E2B" w:rsidP="001F5B92">
            <w:pPr>
              <w:numPr>
                <w:ilvl w:val="0"/>
                <w:numId w:val="38"/>
              </w:numPr>
              <w:tabs>
                <w:tab w:val="center" w:pos="4819"/>
                <w:tab w:val="right" w:pos="9638"/>
              </w:tabs>
              <w:spacing w:before="60" w:after="60" w:line="240" w:lineRule="atLeast"/>
              <w:ind w:left="0" w:firstLine="0"/>
              <w:jc w:val="both"/>
            </w:pPr>
            <w:r w:rsidRPr="00A36115">
              <w:t>Aziende con PS da 70.00</w:t>
            </w:r>
            <w:r w:rsidR="00FA1A1F" w:rsidRPr="00A36115">
              <w:t>1</w:t>
            </w:r>
            <w:r w:rsidRPr="00A36115">
              <w:t xml:space="preserve"> a 100.000</w:t>
            </w:r>
          </w:p>
        </w:tc>
        <w:tc>
          <w:tcPr>
            <w:tcW w:w="1171" w:type="dxa"/>
            <w:tcBorders>
              <w:top w:val="single" w:sz="4" w:space="0" w:color="auto"/>
              <w:left w:val="single" w:sz="4" w:space="0" w:color="auto"/>
              <w:bottom w:val="single" w:sz="4" w:space="0" w:color="auto"/>
              <w:right w:val="single" w:sz="4" w:space="0" w:color="auto"/>
            </w:tcBorders>
            <w:vAlign w:val="center"/>
          </w:tcPr>
          <w:p w:rsidR="00684E2B" w:rsidRPr="00A36115" w:rsidRDefault="00684E2B" w:rsidP="00BC7AF8">
            <w:pPr>
              <w:spacing w:before="60" w:after="60" w:line="257" w:lineRule="auto"/>
              <w:jc w:val="center"/>
            </w:pPr>
            <w:r w:rsidRPr="00A36115">
              <w:t>0,3</w:t>
            </w:r>
          </w:p>
        </w:tc>
      </w:tr>
      <w:tr w:rsidR="00FA1A1F" w:rsidRPr="00A36115" w:rsidTr="000C7188">
        <w:tc>
          <w:tcPr>
            <w:tcW w:w="8462"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1F5B92">
            <w:pPr>
              <w:numPr>
                <w:ilvl w:val="0"/>
                <w:numId w:val="38"/>
              </w:numPr>
              <w:tabs>
                <w:tab w:val="center" w:pos="4819"/>
                <w:tab w:val="right" w:pos="9638"/>
              </w:tabs>
              <w:spacing w:before="60" w:after="60" w:line="240" w:lineRule="atLeast"/>
              <w:ind w:left="0" w:firstLine="0"/>
              <w:jc w:val="both"/>
            </w:pPr>
            <w:r w:rsidRPr="00A36115">
              <w:t xml:space="preserve">Aziende con PS </w:t>
            </w:r>
            <w:r w:rsidR="00FA1A1F" w:rsidRPr="00A36115">
              <w:t xml:space="preserve">maggiore di </w:t>
            </w:r>
            <w:r w:rsidRPr="00A36115">
              <w:t xml:space="preserve"> 100.000</w:t>
            </w:r>
          </w:p>
        </w:tc>
        <w:tc>
          <w:tcPr>
            <w:tcW w:w="1171" w:type="dxa"/>
            <w:tcBorders>
              <w:top w:val="single" w:sz="4" w:space="0" w:color="auto"/>
              <w:left w:val="single" w:sz="4" w:space="0" w:color="auto"/>
              <w:bottom w:val="single" w:sz="4" w:space="0" w:color="auto"/>
              <w:right w:val="single" w:sz="4" w:space="0" w:color="auto"/>
            </w:tcBorders>
            <w:vAlign w:val="center"/>
            <w:hideMark/>
          </w:tcPr>
          <w:p w:rsidR="00684E2B" w:rsidRPr="00A36115" w:rsidRDefault="00684E2B" w:rsidP="00BC7AF8">
            <w:pPr>
              <w:spacing w:before="60" w:after="60" w:line="257" w:lineRule="auto"/>
              <w:jc w:val="center"/>
            </w:pPr>
            <w:r w:rsidRPr="00A36115">
              <w:t>0</w:t>
            </w:r>
          </w:p>
        </w:tc>
      </w:tr>
    </w:tbl>
    <w:p w:rsidR="00684E2B" w:rsidRPr="00A36115" w:rsidRDefault="00684E2B" w:rsidP="001C17F0"/>
    <w:p w:rsidR="00CF3EBF" w:rsidRPr="00A36115" w:rsidRDefault="00E3730E" w:rsidP="00E3730E">
      <w:pPr>
        <w:spacing w:before="240" w:after="240"/>
        <w:jc w:val="both"/>
        <w:rPr>
          <w:szCs w:val="24"/>
          <w:u w:val="single"/>
        </w:rPr>
      </w:pPr>
      <w:r w:rsidRPr="00A36115">
        <w:rPr>
          <w:szCs w:val="24"/>
        </w:rPr>
        <w:t xml:space="preserve">Il dimensionamento in termini di Produzione Standard è determinato, al momento della domanda, nel piano aziendale con riferimento alle superfici colturali/allevamenti indicati dal richiedente e alla Tabella CRA-INEA Produzioni Standard (PS) - 2010 Regione Marche </w:t>
      </w:r>
      <w:r w:rsidRPr="00A36115">
        <w:rPr>
          <w:b/>
          <w:szCs w:val="24"/>
        </w:rPr>
        <w:t>(Allegato 1 e 1 bis).</w:t>
      </w:r>
      <w:r w:rsidRPr="00A36115">
        <w:rPr>
          <w:szCs w:val="24"/>
        </w:rPr>
        <w:t xml:space="preserve"> Il Piano Colturale e la Consistenza Zootecnica di riferimento sono quelle presenti nel fascicolo aziendale AGEA </w:t>
      </w:r>
      <w:r w:rsidR="00CF3EBF" w:rsidRPr="00A36115">
        <w:rPr>
          <w:szCs w:val="24"/>
        </w:rPr>
        <w:t>aggiornato e validato al più tardi 90 giorni prima della presentazione della domanda di sostegno</w:t>
      </w:r>
      <w:r w:rsidR="00B21EF1" w:rsidRPr="00A36115">
        <w:rPr>
          <w:strike/>
          <w:szCs w:val="24"/>
          <w:u w:val="single"/>
        </w:rPr>
        <w:t>.</w:t>
      </w:r>
      <w:r w:rsidR="00B21EF1" w:rsidRPr="00A36115">
        <w:rPr>
          <w:szCs w:val="24"/>
          <w:u w:val="single"/>
        </w:rPr>
        <w:t xml:space="preserve"> </w:t>
      </w:r>
    </w:p>
    <w:p w:rsidR="00E3730E" w:rsidRPr="00A36115" w:rsidRDefault="00E3730E" w:rsidP="00E3730E">
      <w:pPr>
        <w:spacing w:before="240" w:after="240"/>
        <w:jc w:val="both"/>
        <w:rPr>
          <w:szCs w:val="24"/>
          <w:u w:val="single"/>
        </w:rPr>
      </w:pPr>
      <w:r w:rsidRPr="00A36115">
        <w:rPr>
          <w:szCs w:val="24"/>
        </w:rPr>
        <w:t xml:space="preserve">Colture/allevamenti eventualmente presenti in azienda o previsti dal PSA che non siano riconducibili secondo la suddetta Tabella alle tipologie valorizzate da INEA non potranno essere computati. Ciascuna superficie può essere conteggiata una sola volta indipendentemente dal numero di coltivazioni che si avvicendano sulla medesima superficie. Per il calcolo dello Standard Output si fa riferimento alla metodologia illustrata dall'Allegato IV al Reg. (CE) n. 1242/2008, che istituisce una tipologia comunitaria delle aziende agricole.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2"/>
        <w:gridCol w:w="1171"/>
      </w:tblGrid>
      <w:tr w:rsidR="00A6061C" w:rsidRPr="00A36115" w:rsidTr="000C7188">
        <w:tc>
          <w:tcPr>
            <w:tcW w:w="8462" w:type="dxa"/>
            <w:tcBorders>
              <w:top w:val="single" w:sz="4" w:space="0" w:color="auto"/>
              <w:left w:val="single" w:sz="4" w:space="0" w:color="auto"/>
              <w:bottom w:val="single" w:sz="4" w:space="0" w:color="auto"/>
              <w:right w:val="single" w:sz="4" w:space="0" w:color="auto"/>
            </w:tcBorders>
            <w:vAlign w:val="center"/>
            <w:hideMark/>
          </w:tcPr>
          <w:p w:rsidR="00A6061C" w:rsidRPr="00A36115" w:rsidRDefault="00A6061C" w:rsidP="007A6AC9">
            <w:pPr>
              <w:overflowPunct w:val="0"/>
              <w:autoSpaceDE w:val="0"/>
              <w:autoSpaceDN w:val="0"/>
              <w:adjustRightInd w:val="0"/>
              <w:spacing w:before="60" w:after="60" w:line="240" w:lineRule="auto"/>
              <w:textAlignment w:val="baseline"/>
              <w:rPr>
                <w:rFonts w:ascii="Times New Roman" w:eastAsia="Times New Roman" w:hAnsi="Times New Roman"/>
                <w:b/>
                <w:lang w:eastAsia="it-IT"/>
              </w:rPr>
            </w:pPr>
            <w:r w:rsidRPr="00A36115">
              <w:rPr>
                <w:b/>
              </w:rPr>
              <w:t xml:space="preserve">Priorità D:  </w:t>
            </w:r>
            <w:r w:rsidR="00CD6E43" w:rsidRPr="00A36115">
              <w:rPr>
                <w:b/>
              </w:rPr>
              <w:t>Investimenti realizzati da giovani agricoltori entro 5 anni dall’insediamento</w:t>
            </w:r>
          </w:p>
        </w:tc>
        <w:tc>
          <w:tcPr>
            <w:tcW w:w="1171" w:type="dxa"/>
            <w:tcBorders>
              <w:top w:val="single" w:sz="4" w:space="0" w:color="auto"/>
              <w:left w:val="single" w:sz="4" w:space="0" w:color="auto"/>
              <w:bottom w:val="single" w:sz="4" w:space="0" w:color="auto"/>
              <w:right w:val="single" w:sz="4" w:space="0" w:color="auto"/>
            </w:tcBorders>
            <w:vAlign w:val="center"/>
            <w:hideMark/>
          </w:tcPr>
          <w:p w:rsidR="00A6061C" w:rsidRPr="00A36115" w:rsidRDefault="00A6061C" w:rsidP="00BC7AF8">
            <w:pPr>
              <w:spacing w:before="60" w:after="60" w:line="257" w:lineRule="auto"/>
              <w:jc w:val="center"/>
              <w:rPr>
                <w:rFonts w:ascii="Times New Roman" w:eastAsia="Times New Roman" w:hAnsi="Times New Roman"/>
                <w:b/>
                <w:lang w:eastAsia="it-IT"/>
              </w:rPr>
            </w:pPr>
            <w:r w:rsidRPr="00A36115">
              <w:rPr>
                <w:rFonts w:ascii="Times New Roman" w:eastAsia="Times New Roman" w:hAnsi="Times New Roman"/>
                <w:b/>
                <w:lang w:eastAsia="it-IT"/>
              </w:rPr>
              <w:t>Punti</w:t>
            </w:r>
          </w:p>
        </w:tc>
      </w:tr>
      <w:tr w:rsidR="00A6061C" w:rsidRPr="00A36115" w:rsidTr="000C7188">
        <w:tc>
          <w:tcPr>
            <w:tcW w:w="8462" w:type="dxa"/>
            <w:tcBorders>
              <w:top w:val="single" w:sz="4" w:space="0" w:color="auto"/>
              <w:left w:val="single" w:sz="4" w:space="0" w:color="auto"/>
              <w:bottom w:val="single" w:sz="4" w:space="0" w:color="auto"/>
              <w:right w:val="single" w:sz="4" w:space="0" w:color="auto"/>
            </w:tcBorders>
            <w:vAlign w:val="center"/>
            <w:hideMark/>
          </w:tcPr>
          <w:p w:rsidR="006E2A3A" w:rsidRPr="00A36115" w:rsidRDefault="00E3730E" w:rsidP="001F5B92">
            <w:pPr>
              <w:pStyle w:val="Paragrafoelenco"/>
              <w:numPr>
                <w:ilvl w:val="0"/>
                <w:numId w:val="38"/>
              </w:numPr>
              <w:spacing w:after="0"/>
              <w:jc w:val="both"/>
            </w:pPr>
            <w:r w:rsidRPr="00A36115">
              <w:t xml:space="preserve">Richiedente giovane imprenditore </w:t>
            </w:r>
            <w:r w:rsidR="006E2A3A" w:rsidRPr="00A36115">
              <w:t xml:space="preserve"> che al  momento della domanda possiede i seguenti requisiti:</w:t>
            </w:r>
          </w:p>
          <w:p w:rsidR="006E2A3A" w:rsidRPr="00A36115" w:rsidRDefault="006E2A3A" w:rsidP="00671442">
            <w:pPr>
              <w:spacing w:after="0"/>
              <w:ind w:left="360"/>
              <w:jc w:val="both"/>
              <w:rPr>
                <w:sz w:val="18"/>
                <w:szCs w:val="18"/>
              </w:rPr>
            </w:pPr>
            <w:r w:rsidRPr="00A36115">
              <w:rPr>
                <w:sz w:val="18"/>
                <w:szCs w:val="18"/>
              </w:rPr>
              <w:t>1</w:t>
            </w:r>
            <w:r w:rsidRPr="00A36115">
              <w:t>-</w:t>
            </w:r>
            <w:r w:rsidR="00C762FE" w:rsidRPr="00A36115">
              <w:rPr>
                <w:sz w:val="18"/>
                <w:szCs w:val="18"/>
              </w:rPr>
              <w:t>eta’ n</w:t>
            </w:r>
            <w:r w:rsidRPr="00A36115">
              <w:rPr>
                <w:sz w:val="18"/>
                <w:szCs w:val="18"/>
              </w:rPr>
              <w:t xml:space="preserve">on </w:t>
            </w:r>
            <w:r w:rsidR="00C762FE" w:rsidRPr="00A36115">
              <w:rPr>
                <w:sz w:val="18"/>
                <w:szCs w:val="18"/>
              </w:rPr>
              <w:t>superiore a 40 anni (</w:t>
            </w:r>
            <w:r w:rsidRPr="00A36115">
              <w:rPr>
                <w:sz w:val="18"/>
                <w:szCs w:val="18"/>
              </w:rPr>
              <w:t xml:space="preserve"> 41° ann</w:t>
            </w:r>
            <w:r w:rsidR="00C762FE" w:rsidRPr="00A36115">
              <w:rPr>
                <w:sz w:val="18"/>
                <w:szCs w:val="18"/>
              </w:rPr>
              <w:t>i non compiuti)</w:t>
            </w:r>
            <w:r w:rsidRPr="00A36115">
              <w:rPr>
                <w:sz w:val="18"/>
                <w:szCs w:val="18"/>
              </w:rPr>
              <w:t>;</w:t>
            </w:r>
          </w:p>
          <w:p w:rsidR="006E2A3A" w:rsidRPr="00A36115" w:rsidRDefault="006E2A3A" w:rsidP="00671442">
            <w:pPr>
              <w:spacing w:after="0"/>
              <w:ind w:left="360"/>
              <w:jc w:val="both"/>
              <w:rPr>
                <w:sz w:val="18"/>
                <w:szCs w:val="18"/>
              </w:rPr>
            </w:pPr>
            <w:r w:rsidRPr="00A36115">
              <w:rPr>
                <w:sz w:val="18"/>
                <w:szCs w:val="18"/>
              </w:rPr>
              <w:t xml:space="preserve">2-essere insediato (iscrizione al registro delle imprese, sezione speciale “imprese agricole” o “piccoli imprenditori individuali- coltivatori diretti”, della C.C.I.A.A ) durante i 5 anni precedenti la presentazione della </w:t>
            </w:r>
            <w:r w:rsidR="00391EB8" w:rsidRPr="00A36115">
              <w:rPr>
                <w:sz w:val="18"/>
                <w:szCs w:val="18"/>
              </w:rPr>
              <w:t>domanda di sostegno</w:t>
            </w:r>
            <w:r w:rsidRPr="00A36115">
              <w:rPr>
                <w:sz w:val="18"/>
                <w:szCs w:val="18"/>
              </w:rPr>
              <w:t xml:space="preserve"> nella sottomisura;</w:t>
            </w:r>
          </w:p>
          <w:p w:rsidR="006E2A3A" w:rsidRPr="00A36115" w:rsidRDefault="006E2A3A" w:rsidP="00671442">
            <w:pPr>
              <w:spacing w:after="0"/>
              <w:ind w:left="360"/>
              <w:jc w:val="both"/>
              <w:rPr>
                <w:b/>
                <w:sz w:val="18"/>
                <w:szCs w:val="18"/>
                <w:u w:val="single"/>
              </w:rPr>
            </w:pPr>
            <w:r w:rsidRPr="00A36115">
              <w:rPr>
                <w:sz w:val="18"/>
                <w:szCs w:val="18"/>
              </w:rPr>
              <w:t>3- capacità professionale dimostrata con le stesse condizioni previste per l’accesso alla misura 6.1 del presente programma o in base alla misura 1</w:t>
            </w:r>
            <w:r w:rsidR="00E9471C" w:rsidRPr="00A36115">
              <w:rPr>
                <w:sz w:val="18"/>
                <w:szCs w:val="18"/>
              </w:rPr>
              <w:t>.</w:t>
            </w:r>
            <w:r w:rsidRPr="00A36115">
              <w:rPr>
                <w:sz w:val="18"/>
                <w:szCs w:val="18"/>
              </w:rPr>
              <w:t>1</w:t>
            </w:r>
            <w:r w:rsidR="00E9471C" w:rsidRPr="00A36115">
              <w:rPr>
                <w:sz w:val="18"/>
                <w:szCs w:val="18"/>
              </w:rPr>
              <w:t>.</w:t>
            </w:r>
            <w:r w:rsidRPr="00A36115">
              <w:rPr>
                <w:sz w:val="18"/>
                <w:szCs w:val="18"/>
              </w:rPr>
              <w:t>2</w:t>
            </w:r>
            <w:r w:rsidR="00E9471C" w:rsidRPr="00A36115">
              <w:rPr>
                <w:sz w:val="18"/>
                <w:szCs w:val="18"/>
              </w:rPr>
              <w:t>. del PSR Marche 2007-2013</w:t>
            </w:r>
            <w:r w:rsidRPr="00A36115">
              <w:rPr>
                <w:b/>
                <w:sz w:val="18"/>
                <w:szCs w:val="18"/>
                <w:u w:val="single"/>
              </w:rPr>
              <w:t>. Tale requisito può essere dimostrato  entro la data di presentazione del saldo finale.</w:t>
            </w:r>
          </w:p>
          <w:p w:rsidR="00A6061C" w:rsidRPr="00A36115" w:rsidRDefault="00A6061C" w:rsidP="003F3403">
            <w:pPr>
              <w:spacing w:after="0"/>
              <w:jc w:val="both"/>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A6061C" w:rsidRPr="00A36115" w:rsidRDefault="00A6061C" w:rsidP="00BC7AF8">
            <w:pPr>
              <w:spacing w:before="60" w:after="60" w:line="257" w:lineRule="auto"/>
              <w:jc w:val="center"/>
            </w:pPr>
            <w:r w:rsidRPr="00A36115">
              <w:t>1</w:t>
            </w:r>
          </w:p>
        </w:tc>
      </w:tr>
      <w:tr w:rsidR="00A6061C" w:rsidRPr="00A36115" w:rsidTr="000C7188">
        <w:tc>
          <w:tcPr>
            <w:tcW w:w="8462" w:type="dxa"/>
            <w:tcBorders>
              <w:top w:val="single" w:sz="4" w:space="0" w:color="auto"/>
              <w:left w:val="single" w:sz="4" w:space="0" w:color="auto"/>
              <w:bottom w:val="single" w:sz="4" w:space="0" w:color="auto"/>
              <w:right w:val="single" w:sz="4" w:space="0" w:color="auto"/>
            </w:tcBorders>
            <w:vAlign w:val="center"/>
            <w:hideMark/>
          </w:tcPr>
          <w:p w:rsidR="00A6061C" w:rsidRPr="00A36115" w:rsidRDefault="00A6061C" w:rsidP="001F5B92">
            <w:pPr>
              <w:numPr>
                <w:ilvl w:val="0"/>
                <w:numId w:val="38"/>
              </w:numPr>
              <w:tabs>
                <w:tab w:val="center" w:pos="4819"/>
                <w:tab w:val="right" w:pos="9638"/>
              </w:tabs>
              <w:spacing w:before="60" w:after="60" w:line="240" w:lineRule="atLeast"/>
              <w:ind w:left="0" w:firstLine="0"/>
              <w:jc w:val="both"/>
            </w:pPr>
            <w:r w:rsidRPr="00A36115">
              <w:t>Altri richiedenti</w:t>
            </w:r>
          </w:p>
        </w:tc>
        <w:tc>
          <w:tcPr>
            <w:tcW w:w="1171" w:type="dxa"/>
            <w:tcBorders>
              <w:top w:val="single" w:sz="4" w:space="0" w:color="auto"/>
              <w:left w:val="single" w:sz="4" w:space="0" w:color="auto"/>
              <w:bottom w:val="single" w:sz="4" w:space="0" w:color="auto"/>
              <w:right w:val="single" w:sz="4" w:space="0" w:color="auto"/>
            </w:tcBorders>
            <w:vAlign w:val="center"/>
            <w:hideMark/>
          </w:tcPr>
          <w:p w:rsidR="00A6061C" w:rsidRPr="00A36115" w:rsidRDefault="00A6061C" w:rsidP="00BC7AF8">
            <w:pPr>
              <w:spacing w:before="60" w:after="60" w:line="257" w:lineRule="auto"/>
              <w:jc w:val="center"/>
            </w:pPr>
            <w:r w:rsidRPr="00A36115">
              <w:t>0</w:t>
            </w:r>
          </w:p>
        </w:tc>
      </w:tr>
    </w:tbl>
    <w:p w:rsidR="00684E2B" w:rsidRPr="00A36115" w:rsidRDefault="00684E2B" w:rsidP="001C17F0"/>
    <w:tbl>
      <w:tblPr>
        <w:tblStyle w:val="Grigliatabella"/>
        <w:tblW w:w="0" w:type="auto"/>
        <w:tblLook w:val="04A0" w:firstRow="1" w:lastRow="0" w:firstColumn="1" w:lastColumn="0" w:noHBand="0" w:noVBand="1"/>
      </w:tblPr>
      <w:tblGrid>
        <w:gridCol w:w="8613"/>
        <w:gridCol w:w="1165"/>
      </w:tblGrid>
      <w:tr w:rsidR="001A438E" w:rsidRPr="00A36115" w:rsidTr="001A438E">
        <w:tc>
          <w:tcPr>
            <w:tcW w:w="9778" w:type="dxa"/>
            <w:gridSpan w:val="2"/>
          </w:tcPr>
          <w:p w:rsidR="00B21EF1" w:rsidRPr="00A36115" w:rsidRDefault="001A438E" w:rsidP="001C17F0">
            <w:pPr>
              <w:rPr>
                <w:b/>
              </w:rPr>
            </w:pPr>
            <w:r w:rsidRPr="00A36115">
              <w:rPr>
                <w:b/>
              </w:rPr>
              <w:t xml:space="preserve">PRIORITA’ E: </w:t>
            </w:r>
            <w:r w:rsidR="00257AB8" w:rsidRPr="00A36115">
              <w:rPr>
                <w:b/>
              </w:rPr>
              <w:t xml:space="preserve">Aumento di occupazione in termini di ULA, oltre il livello minimo di </w:t>
            </w:r>
          </w:p>
          <w:p w:rsidR="001A438E" w:rsidRPr="00A36115" w:rsidRDefault="00257AB8" w:rsidP="00C762FE">
            <w:pPr>
              <w:rPr>
                <w:b/>
              </w:rPr>
            </w:pPr>
            <w:r w:rsidRPr="00A36115">
              <w:rPr>
                <w:b/>
              </w:rPr>
              <w:t xml:space="preserve">ammissibilità  che si dimostra concretamente con gli investimenti </w:t>
            </w:r>
            <w:r w:rsidR="00C762FE" w:rsidRPr="00A36115">
              <w:rPr>
                <w:b/>
              </w:rPr>
              <w:t xml:space="preserve">strutturali </w:t>
            </w:r>
            <w:r w:rsidRPr="00A36115">
              <w:rPr>
                <w:b/>
              </w:rPr>
              <w:t xml:space="preserve">realizzati </w:t>
            </w:r>
            <w:r w:rsidR="00622480" w:rsidRPr="00A36115">
              <w:rPr>
                <w:b/>
              </w:rPr>
              <w:t xml:space="preserve">                  </w:t>
            </w:r>
            <w:r w:rsidR="00C762FE" w:rsidRPr="00A36115">
              <w:rPr>
                <w:b/>
              </w:rPr>
              <w:t>Punti</w:t>
            </w:r>
            <w:r w:rsidR="00622480" w:rsidRPr="00A36115">
              <w:rPr>
                <w:b/>
              </w:rPr>
              <w:t xml:space="preserve">                   </w:t>
            </w:r>
          </w:p>
        </w:tc>
      </w:tr>
      <w:tr w:rsidR="001A438E" w:rsidRPr="00A36115" w:rsidTr="001A438E">
        <w:tc>
          <w:tcPr>
            <w:tcW w:w="8613" w:type="dxa"/>
          </w:tcPr>
          <w:p w:rsidR="001A438E" w:rsidRPr="00A36115" w:rsidRDefault="00257AB8" w:rsidP="006E2A3A">
            <w:pPr>
              <w:ind w:right="-714"/>
            </w:pPr>
            <w:r w:rsidRPr="00A36115">
              <w:t xml:space="preserve">Domande il cui progetto prevede un aumento di occupazione </w:t>
            </w:r>
            <w:r w:rsidR="006E2A3A" w:rsidRPr="00A36115">
              <w:t>superiore ad  1</w:t>
            </w:r>
            <w:r w:rsidRPr="00A36115">
              <w:t xml:space="preserve"> ULA quale differenziale </w:t>
            </w:r>
            <w:r w:rsidR="006E2A3A" w:rsidRPr="00A36115">
              <w:t xml:space="preserve">nza </w:t>
            </w:r>
            <w:r w:rsidRPr="00A36115">
              <w:t>rispetto al livello di ammissibilità</w:t>
            </w:r>
          </w:p>
        </w:tc>
        <w:tc>
          <w:tcPr>
            <w:tcW w:w="1165" w:type="dxa"/>
          </w:tcPr>
          <w:p w:rsidR="001A438E" w:rsidRPr="00A36115" w:rsidRDefault="00B24753" w:rsidP="00257AB8">
            <w:pPr>
              <w:jc w:val="center"/>
            </w:pPr>
            <w:r w:rsidRPr="00A36115">
              <w:t>1</w:t>
            </w:r>
          </w:p>
        </w:tc>
      </w:tr>
      <w:tr w:rsidR="009B7CE6" w:rsidRPr="00A36115" w:rsidTr="001A438E">
        <w:tc>
          <w:tcPr>
            <w:tcW w:w="8613" w:type="dxa"/>
          </w:tcPr>
          <w:p w:rsidR="00257AB8" w:rsidRPr="00A36115" w:rsidRDefault="00257AB8" w:rsidP="003E0EB0">
            <w:r w:rsidRPr="00A36115">
              <w:t xml:space="preserve">Domande il cui progetto prevede un aumento di occupazione </w:t>
            </w:r>
            <w:r w:rsidR="00416AE2" w:rsidRPr="00A36115">
              <w:t xml:space="preserve"> &gt; </w:t>
            </w:r>
            <w:r w:rsidR="006E2A3A" w:rsidRPr="00A36115">
              <w:t xml:space="preserve"> 0,</w:t>
            </w:r>
            <w:r w:rsidR="003E0EB0" w:rsidRPr="00A36115">
              <w:t xml:space="preserve">75 </w:t>
            </w:r>
            <w:r w:rsidRPr="00A36115">
              <w:t xml:space="preserve">di ULA </w:t>
            </w:r>
            <w:r w:rsidR="00416AE2" w:rsidRPr="00A36115">
              <w:t xml:space="preserve"> e &lt;= 1 </w:t>
            </w:r>
            <w:r w:rsidRPr="00A36115">
              <w:t xml:space="preserve"> unità quale differenziale rispetto al livello di ammissibilità</w:t>
            </w:r>
          </w:p>
        </w:tc>
        <w:tc>
          <w:tcPr>
            <w:tcW w:w="1165" w:type="dxa"/>
          </w:tcPr>
          <w:p w:rsidR="00257AB8" w:rsidRPr="00A36115" w:rsidRDefault="00416AE2" w:rsidP="003E0EB0">
            <w:pPr>
              <w:jc w:val="center"/>
            </w:pPr>
            <w:r w:rsidRPr="00A36115">
              <w:t>0,</w:t>
            </w:r>
            <w:r w:rsidR="003E0EB0" w:rsidRPr="00A36115">
              <w:t>8</w:t>
            </w:r>
          </w:p>
        </w:tc>
      </w:tr>
      <w:tr w:rsidR="009B7CE6" w:rsidRPr="00A36115" w:rsidTr="001A438E">
        <w:tc>
          <w:tcPr>
            <w:tcW w:w="8613" w:type="dxa"/>
          </w:tcPr>
          <w:p w:rsidR="00257AB8" w:rsidRPr="00A36115" w:rsidRDefault="00257AB8" w:rsidP="003E0EB0">
            <w:r w:rsidRPr="00A36115">
              <w:lastRenderedPageBreak/>
              <w:t xml:space="preserve">Domande il cui progetto prevede un aumento di occupazione </w:t>
            </w:r>
            <w:r w:rsidR="00416AE2" w:rsidRPr="00A36115">
              <w:t xml:space="preserve"> &gt; 0,</w:t>
            </w:r>
            <w:r w:rsidR="003E0EB0" w:rsidRPr="00A36115">
              <w:t xml:space="preserve">5 </w:t>
            </w:r>
            <w:r w:rsidR="00416AE2" w:rsidRPr="00A36115">
              <w:t>ULA e &lt;= 0,</w:t>
            </w:r>
            <w:r w:rsidR="003E0EB0" w:rsidRPr="00A36115">
              <w:t xml:space="preserve">75 </w:t>
            </w:r>
            <w:r w:rsidR="00416AE2" w:rsidRPr="00A36115">
              <w:t>unità quale differenziale rispetto al livello di ammissibilità</w:t>
            </w:r>
          </w:p>
        </w:tc>
        <w:tc>
          <w:tcPr>
            <w:tcW w:w="1165" w:type="dxa"/>
          </w:tcPr>
          <w:p w:rsidR="00257AB8" w:rsidRPr="00A36115" w:rsidRDefault="00416AE2" w:rsidP="003E0EB0">
            <w:pPr>
              <w:jc w:val="center"/>
            </w:pPr>
            <w:r w:rsidRPr="00A36115">
              <w:t>0,</w:t>
            </w:r>
            <w:r w:rsidR="003E0EB0" w:rsidRPr="00A36115">
              <w:t>5</w:t>
            </w:r>
          </w:p>
        </w:tc>
      </w:tr>
      <w:tr w:rsidR="000147D8" w:rsidRPr="00A36115" w:rsidTr="001A438E">
        <w:tc>
          <w:tcPr>
            <w:tcW w:w="8613" w:type="dxa"/>
          </w:tcPr>
          <w:p w:rsidR="000147D8" w:rsidRPr="00A36115" w:rsidRDefault="000147D8" w:rsidP="003E0EB0">
            <w:r w:rsidRPr="00A36115">
              <w:t>Domande il cui progetto prevede un aumento di occupazione  &gt; 0,</w:t>
            </w:r>
            <w:r w:rsidR="003E0EB0" w:rsidRPr="00A36115">
              <w:t>25</w:t>
            </w:r>
            <w:r w:rsidRPr="00A36115">
              <w:t xml:space="preserve"> ULA e &lt;= 0,</w:t>
            </w:r>
            <w:r w:rsidR="003E0EB0" w:rsidRPr="00A36115">
              <w:t>5</w:t>
            </w:r>
            <w:r w:rsidRPr="00A36115">
              <w:t xml:space="preserve"> unità quale differenziale rispetto al livello di ammissibilità</w:t>
            </w:r>
          </w:p>
        </w:tc>
        <w:tc>
          <w:tcPr>
            <w:tcW w:w="1165" w:type="dxa"/>
          </w:tcPr>
          <w:p w:rsidR="000147D8" w:rsidRPr="00A36115" w:rsidRDefault="003E0EB0" w:rsidP="00416AE2">
            <w:pPr>
              <w:jc w:val="center"/>
            </w:pPr>
            <w:r w:rsidRPr="00A36115">
              <w:t>0,3</w:t>
            </w:r>
          </w:p>
        </w:tc>
      </w:tr>
      <w:tr w:rsidR="00257AB8" w:rsidRPr="00A36115" w:rsidTr="007D5E2A">
        <w:tc>
          <w:tcPr>
            <w:tcW w:w="8613" w:type="dxa"/>
          </w:tcPr>
          <w:p w:rsidR="00257AB8" w:rsidRPr="00A36115" w:rsidRDefault="00257AB8" w:rsidP="007D5E2A">
            <w:r w:rsidRPr="00A36115">
              <w:t>Altre domande</w:t>
            </w:r>
          </w:p>
        </w:tc>
        <w:tc>
          <w:tcPr>
            <w:tcW w:w="1165" w:type="dxa"/>
          </w:tcPr>
          <w:p w:rsidR="00257AB8" w:rsidRPr="00A36115" w:rsidRDefault="00257AB8" w:rsidP="00257AB8">
            <w:pPr>
              <w:jc w:val="center"/>
            </w:pPr>
            <w:r w:rsidRPr="00A36115">
              <w:t>0</w:t>
            </w:r>
          </w:p>
        </w:tc>
      </w:tr>
    </w:tbl>
    <w:p w:rsidR="000214E6" w:rsidRPr="00A36115" w:rsidRDefault="000214E6" w:rsidP="00460E50">
      <w:pPr>
        <w:pStyle w:val="Testonotaapidipagina"/>
        <w:spacing w:after="120"/>
        <w:rPr>
          <w:sz w:val="22"/>
          <w:szCs w:val="22"/>
        </w:rPr>
      </w:pPr>
    </w:p>
    <w:p w:rsidR="00460E50" w:rsidRPr="00A36115" w:rsidRDefault="00460E50" w:rsidP="00B21EF1">
      <w:pPr>
        <w:spacing w:before="240" w:after="240"/>
        <w:jc w:val="both"/>
        <w:rPr>
          <w:szCs w:val="24"/>
        </w:rPr>
      </w:pPr>
      <w:r w:rsidRPr="00A36115">
        <w:rPr>
          <w:szCs w:val="24"/>
        </w:rPr>
        <w:t>L’incremento di occupazione viene valutato in base alla situazione aziendale conseguente alla realizzazione del piano degli investimenti.</w:t>
      </w:r>
    </w:p>
    <w:p w:rsidR="008051BC" w:rsidRPr="00A36115" w:rsidRDefault="00460E50" w:rsidP="00460E50">
      <w:pPr>
        <w:pStyle w:val="Testonotaapidipagina"/>
        <w:spacing w:after="120"/>
        <w:rPr>
          <w:sz w:val="22"/>
          <w:szCs w:val="22"/>
        </w:rPr>
      </w:pPr>
      <w:r w:rsidRPr="00A36115">
        <w:rPr>
          <w:sz w:val="22"/>
          <w:szCs w:val="22"/>
        </w:rPr>
        <w:t xml:space="preserve">L’incremento dovrà essere dimostrato mediante raffronto tra la situazione di partenza e quella conseguita successivamente al completamento del piano degli investimenti. </w:t>
      </w:r>
    </w:p>
    <w:p w:rsidR="008051BC" w:rsidRPr="00A36115" w:rsidRDefault="00460E50" w:rsidP="00460E50">
      <w:pPr>
        <w:pStyle w:val="Testonotaapidipagina"/>
        <w:spacing w:after="120"/>
        <w:rPr>
          <w:sz w:val="22"/>
          <w:szCs w:val="22"/>
        </w:rPr>
      </w:pPr>
      <w:r w:rsidRPr="00A36115">
        <w:rPr>
          <w:sz w:val="22"/>
          <w:szCs w:val="22"/>
        </w:rPr>
        <w:t xml:space="preserve">La situazione ex ante sarà calcolata sulla base delle colture/allevamenti </w:t>
      </w:r>
      <w:r w:rsidR="008051BC" w:rsidRPr="00A36115">
        <w:rPr>
          <w:sz w:val="22"/>
          <w:szCs w:val="22"/>
        </w:rPr>
        <w:t xml:space="preserve">/attività di trasformazione  /attività connesse  </w:t>
      </w:r>
      <w:r w:rsidRPr="00A36115">
        <w:rPr>
          <w:sz w:val="22"/>
          <w:szCs w:val="22"/>
        </w:rPr>
        <w:t>risultanti dal Piano colturale</w:t>
      </w:r>
      <w:r w:rsidR="008051BC" w:rsidRPr="00A36115">
        <w:rPr>
          <w:sz w:val="22"/>
          <w:szCs w:val="22"/>
        </w:rPr>
        <w:t xml:space="preserve"> </w:t>
      </w:r>
      <w:r w:rsidRPr="00A36115">
        <w:rPr>
          <w:sz w:val="22"/>
          <w:szCs w:val="22"/>
        </w:rPr>
        <w:t>present</w:t>
      </w:r>
      <w:r w:rsidR="008051BC" w:rsidRPr="00A36115">
        <w:rPr>
          <w:sz w:val="22"/>
          <w:szCs w:val="22"/>
        </w:rPr>
        <w:t>e</w:t>
      </w:r>
      <w:r w:rsidRPr="00A36115">
        <w:rPr>
          <w:sz w:val="22"/>
          <w:szCs w:val="22"/>
        </w:rPr>
        <w:t xml:space="preserve"> al momento della domanda</w:t>
      </w:r>
      <w:r w:rsidR="008051BC" w:rsidRPr="00A36115">
        <w:rPr>
          <w:sz w:val="22"/>
          <w:szCs w:val="22"/>
        </w:rPr>
        <w:t>.</w:t>
      </w:r>
    </w:p>
    <w:p w:rsidR="00460E50" w:rsidRPr="00A36115" w:rsidRDefault="008051BC" w:rsidP="00460E50">
      <w:pPr>
        <w:pStyle w:val="Testonotaapidipagina"/>
        <w:spacing w:after="120"/>
        <w:rPr>
          <w:sz w:val="22"/>
          <w:szCs w:val="22"/>
        </w:rPr>
      </w:pPr>
      <w:r w:rsidRPr="00A36115">
        <w:rPr>
          <w:sz w:val="22"/>
          <w:szCs w:val="22"/>
        </w:rPr>
        <w:t>Le ULA ex p</w:t>
      </w:r>
      <w:r w:rsidR="00460E50" w:rsidRPr="00A36115">
        <w:rPr>
          <w:sz w:val="22"/>
          <w:szCs w:val="22"/>
        </w:rPr>
        <w:t>ost s</w:t>
      </w:r>
      <w:r w:rsidRPr="00A36115">
        <w:rPr>
          <w:sz w:val="22"/>
          <w:szCs w:val="22"/>
        </w:rPr>
        <w:t xml:space="preserve">aranno calcolate sulla base </w:t>
      </w:r>
      <w:r w:rsidR="00460E50" w:rsidRPr="00A36115">
        <w:rPr>
          <w:sz w:val="22"/>
          <w:szCs w:val="22"/>
        </w:rPr>
        <w:t xml:space="preserve">dell’incremento di occupazione </w:t>
      </w:r>
      <w:r w:rsidRPr="00A36115">
        <w:rPr>
          <w:sz w:val="22"/>
          <w:szCs w:val="22"/>
        </w:rPr>
        <w:t>determinato esclusivamente da</w:t>
      </w:r>
      <w:r w:rsidR="00460E50" w:rsidRPr="00A36115">
        <w:rPr>
          <w:sz w:val="22"/>
          <w:szCs w:val="22"/>
        </w:rPr>
        <w:t xml:space="preserve"> investimenti strutturali fissi e gli impianti realizzati con il piano di </w:t>
      </w:r>
      <w:r w:rsidRPr="00A36115">
        <w:rPr>
          <w:sz w:val="22"/>
          <w:szCs w:val="22"/>
        </w:rPr>
        <w:t>miglioramento</w:t>
      </w:r>
      <w:r w:rsidR="00460E50" w:rsidRPr="00A36115">
        <w:rPr>
          <w:sz w:val="22"/>
          <w:szCs w:val="22"/>
        </w:rPr>
        <w:t>.</w:t>
      </w:r>
    </w:p>
    <w:p w:rsidR="00F62AAA" w:rsidRPr="00A36115" w:rsidRDefault="00460E50" w:rsidP="00460E50">
      <w:pPr>
        <w:pStyle w:val="Testonotaapidipagina"/>
        <w:spacing w:after="120"/>
        <w:rPr>
          <w:sz w:val="22"/>
          <w:szCs w:val="22"/>
        </w:rPr>
      </w:pPr>
      <w:r w:rsidRPr="00A36115">
        <w:rPr>
          <w:sz w:val="22"/>
          <w:szCs w:val="22"/>
        </w:rPr>
        <w:t xml:space="preserve">Il Piano Colturale e la consistenza zootecnica di riferimento sono quelle presenti nel fascicolo aziendale AGEA ultimo validato prima del rilascio della </w:t>
      </w:r>
      <w:r w:rsidR="00391EB8" w:rsidRPr="00A36115">
        <w:rPr>
          <w:sz w:val="22"/>
          <w:szCs w:val="22"/>
        </w:rPr>
        <w:t>domanda di sostegno</w:t>
      </w:r>
      <w:r w:rsidRPr="00A36115">
        <w:rPr>
          <w:sz w:val="22"/>
          <w:szCs w:val="22"/>
        </w:rPr>
        <w:t xml:space="preserve"> / pagamento </w:t>
      </w:r>
      <w:r w:rsidRPr="00A36115">
        <w:rPr>
          <w:rFonts w:ascii="Calibri" w:hAnsi="Calibri"/>
          <w:sz w:val="22"/>
          <w:szCs w:val="22"/>
        </w:rPr>
        <w:t>se confermate con la D</w:t>
      </w:r>
      <w:r w:rsidR="00502D07" w:rsidRPr="00A36115">
        <w:rPr>
          <w:rFonts w:ascii="Calibri" w:hAnsi="Calibri"/>
          <w:sz w:val="22"/>
          <w:szCs w:val="22"/>
        </w:rPr>
        <w:t>omanda Unica di pagamento del 1^ pilastro</w:t>
      </w:r>
      <w:r w:rsidRPr="00A36115">
        <w:rPr>
          <w:sz w:val="22"/>
          <w:szCs w:val="22"/>
        </w:rPr>
        <w:t>.</w:t>
      </w:r>
    </w:p>
    <w:p w:rsidR="00460E50" w:rsidRPr="00A36115" w:rsidRDefault="00460E50" w:rsidP="00460E50">
      <w:pPr>
        <w:pStyle w:val="Testonotaapidipagina"/>
        <w:spacing w:after="120"/>
        <w:rPr>
          <w:b/>
          <w:i/>
          <w:sz w:val="22"/>
          <w:szCs w:val="22"/>
          <w:u w:val="single"/>
        </w:rPr>
      </w:pPr>
      <w:r w:rsidRPr="00A36115">
        <w:rPr>
          <w:sz w:val="22"/>
          <w:szCs w:val="22"/>
        </w:rPr>
        <w:t xml:space="preserve"> Per il calcolo della ULA le tabelle di riferimento sono quelle di cui Allegato 1 (con esclusione della sezione B) e 2 al Regolamento Regionale 04 novembre 2013, n. 6 "Disposizioni in materia di agriturismo in attuazione dell’articolo 21 della legge regionale 14 novembre 2011, n. 21”.</w:t>
      </w:r>
    </w:p>
    <w:p w:rsidR="00E66958" w:rsidRPr="00A36115" w:rsidRDefault="00E66958" w:rsidP="001C17F0"/>
    <w:p w:rsidR="00533EFC" w:rsidRPr="007B601E" w:rsidRDefault="00533EFC"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52" w:name="_Toc441750598"/>
      <w:r w:rsidRPr="007B601E">
        <w:rPr>
          <w:rFonts w:ascii="Cambria" w:eastAsia="Times New Roman" w:hAnsi="Cambria" w:cs="Times New Roman"/>
          <w:bCs/>
          <w:i/>
          <w:color w:val="365F91"/>
          <w:lang w:eastAsia="it-IT"/>
        </w:rPr>
        <w:t>Modalità di formazione della graduatoria</w:t>
      </w:r>
      <w:bookmarkEnd w:id="52"/>
    </w:p>
    <w:p w:rsidR="0073300A" w:rsidRPr="00A36115" w:rsidRDefault="0073300A" w:rsidP="0073300A">
      <w:pPr>
        <w:rPr>
          <w:rFonts w:ascii="Calibri" w:eastAsia="Times New Roman" w:hAnsi="Calibri" w:cs="Times New Roman"/>
        </w:rPr>
      </w:pPr>
      <w:r w:rsidRPr="00A36115">
        <w:rPr>
          <w:rFonts w:ascii="Calibri" w:eastAsia="Times New Roman" w:hAnsi="Calibri" w:cs="Times New Roman"/>
        </w:rPr>
        <w:t>È prevista la formazione di una graduatoria unica regionale che verrà redatta secondo le seguenti modalità:</w:t>
      </w:r>
    </w:p>
    <w:p w:rsidR="0073300A" w:rsidRPr="00A36115" w:rsidRDefault="0073300A" w:rsidP="001F5B92">
      <w:pPr>
        <w:pStyle w:val="Paragrafoelenco"/>
        <w:numPr>
          <w:ilvl w:val="0"/>
          <w:numId w:val="51"/>
        </w:numPr>
        <w:rPr>
          <w:rFonts w:ascii="Calibri" w:eastAsia="Times New Roman" w:hAnsi="Calibri" w:cs="Times New Roman"/>
        </w:rPr>
      </w:pPr>
      <w:r w:rsidRPr="00A36115">
        <w:rPr>
          <w:rFonts w:ascii="Calibri" w:eastAsia="Times New Roman" w:hAnsi="Calibri" w:cs="Times New Roman"/>
        </w:rPr>
        <w:t>si attribuiranno i punteggi previsti per ciascun criterio (A-B-C-D- E) di cui al paragrafo 5.5.1.;</w:t>
      </w:r>
    </w:p>
    <w:p w:rsidR="0073300A" w:rsidRPr="00A36115" w:rsidRDefault="0073300A" w:rsidP="001F5B92">
      <w:pPr>
        <w:pStyle w:val="Paragrafoelenco"/>
        <w:numPr>
          <w:ilvl w:val="0"/>
          <w:numId w:val="51"/>
        </w:numPr>
        <w:rPr>
          <w:rFonts w:ascii="Calibri" w:eastAsia="Times New Roman" w:hAnsi="Calibri" w:cs="Times New Roman"/>
        </w:rPr>
      </w:pPr>
      <w:r w:rsidRPr="00A36115">
        <w:rPr>
          <w:rFonts w:ascii="Calibri" w:eastAsia="Times New Roman" w:hAnsi="Calibri" w:cs="Times New Roman"/>
        </w:rPr>
        <w:t>si calcolerà il punteggio finale, espresso come somma ponderata dei punteggi relativi a ciascun criterio (A-B-C-D- E) moltiplicati per i rispettivi pesi di cui alla tabella delle priorità.</w:t>
      </w:r>
    </w:p>
    <w:p w:rsidR="0073300A" w:rsidRPr="00A36115" w:rsidRDefault="0073300A" w:rsidP="001F5B92">
      <w:pPr>
        <w:pStyle w:val="Paragrafoelenco"/>
        <w:numPr>
          <w:ilvl w:val="0"/>
          <w:numId w:val="51"/>
        </w:numPr>
        <w:rPr>
          <w:rFonts w:ascii="Calibri" w:eastAsia="Times New Roman" w:hAnsi="Calibri" w:cs="Times New Roman"/>
        </w:rPr>
      </w:pPr>
      <w:r w:rsidRPr="00A36115">
        <w:rPr>
          <w:rFonts w:ascii="Calibri" w:eastAsia="Times New Roman" w:hAnsi="Calibri" w:cs="Times New Roman"/>
        </w:rPr>
        <w:t>si effettuerà la sommatoria di tutti i valori ottenuti sulla base del calcolo di cui al punto precedente che rappresenterà il punteggio finale in graduatoria.</w:t>
      </w:r>
    </w:p>
    <w:p w:rsidR="0073300A" w:rsidRPr="00A36115" w:rsidRDefault="0073300A" w:rsidP="001F5B92">
      <w:pPr>
        <w:pStyle w:val="Paragrafoelenco"/>
        <w:numPr>
          <w:ilvl w:val="0"/>
          <w:numId w:val="51"/>
        </w:numPr>
        <w:rPr>
          <w:rFonts w:ascii="Calibri" w:eastAsia="Times New Roman" w:hAnsi="Calibri" w:cs="Times New Roman"/>
        </w:rPr>
      </w:pPr>
      <w:r w:rsidRPr="00A36115">
        <w:rPr>
          <w:rFonts w:ascii="Calibri" w:eastAsia="Times New Roman" w:hAnsi="Calibri" w:cs="Times New Roman"/>
        </w:rPr>
        <w:t>Sono ammesse le sole domande di aiuto che conseguono un punteggio minimo pari a 0,20 ottenuto con i soli criteri B e</w:t>
      </w:r>
      <w:r w:rsidR="008C7D16" w:rsidRPr="00A36115">
        <w:rPr>
          <w:rFonts w:ascii="Calibri" w:eastAsia="Times New Roman" w:hAnsi="Calibri" w:cs="Times New Roman"/>
        </w:rPr>
        <w:t>d</w:t>
      </w:r>
      <w:r w:rsidRPr="00A36115">
        <w:rPr>
          <w:rFonts w:ascii="Calibri" w:eastAsia="Times New Roman" w:hAnsi="Calibri" w:cs="Times New Roman"/>
        </w:rPr>
        <w:t xml:space="preserve"> E.</w:t>
      </w:r>
    </w:p>
    <w:p w:rsidR="0073300A" w:rsidRPr="00A36115" w:rsidRDefault="0073300A" w:rsidP="0073300A">
      <w:pPr>
        <w:rPr>
          <w:rFonts w:ascii="Calibri" w:eastAsia="Times New Roman" w:hAnsi="Calibri" w:cs="Times New Roman"/>
        </w:rPr>
      </w:pPr>
      <w:r w:rsidRPr="00A36115">
        <w:rPr>
          <w:rFonts w:ascii="Calibri" w:eastAsia="Times New Roman" w:hAnsi="Calibri" w:cs="Times New Roman"/>
        </w:rPr>
        <w:t>Le domande ammesse  verranno finanziate in ordine decrescente di punteggio fino alla concorrenza della dotazione finanziaria prevista nel presente bando,  al netto della quota di riserva del 10% della dotazione finanziaria stessa.</w:t>
      </w:r>
    </w:p>
    <w:p w:rsidR="0073300A" w:rsidRPr="00A36115" w:rsidRDefault="0073300A" w:rsidP="0073300A">
      <w:pPr>
        <w:rPr>
          <w:rFonts w:ascii="Calibri" w:eastAsia="Times New Roman" w:hAnsi="Calibri" w:cs="Times New Roman"/>
        </w:rPr>
      </w:pPr>
      <w:r w:rsidRPr="00A36115">
        <w:rPr>
          <w:rFonts w:ascii="Calibri" w:eastAsia="Times New Roman" w:hAnsi="Calibri" w:cs="Times New Roman"/>
        </w:rPr>
        <w:t>A parità di punteggio avranno priorità le domande presentate da richiedenti più giovani. Nel caso di società si farà riferimento al rappresentante legale.</w:t>
      </w:r>
    </w:p>
    <w:p w:rsidR="00034A57" w:rsidRPr="00A36115" w:rsidRDefault="0072538F" w:rsidP="00034A57">
      <w:pPr>
        <w:jc w:val="both"/>
        <w:rPr>
          <w:rFonts w:ascii="Calibri" w:eastAsia="Times New Roman" w:hAnsi="Calibri" w:cs="Times New Roman"/>
        </w:rPr>
      </w:pPr>
      <w:r w:rsidRPr="00A36115">
        <w:rPr>
          <w:rFonts w:ascii="Calibri" w:eastAsia="Times New Roman" w:hAnsi="Calibri" w:cs="Times New Roman"/>
        </w:rPr>
        <w:t>Tutti i requisiti di selezione dichiarati al momento della presentazione della domanda di sostegno</w:t>
      </w:r>
      <w:r w:rsidR="004A60E8" w:rsidRPr="00A36115">
        <w:rPr>
          <w:rFonts w:ascii="Calibri" w:eastAsia="Times New Roman" w:hAnsi="Calibri" w:cs="Times New Roman"/>
        </w:rPr>
        <w:t xml:space="preserve"> </w:t>
      </w:r>
      <w:r w:rsidR="00D20ABD" w:rsidRPr="00A36115">
        <w:rPr>
          <w:rFonts w:ascii="Calibri" w:eastAsia="Times New Roman" w:hAnsi="Calibri" w:cs="Times New Roman"/>
        </w:rPr>
        <w:t xml:space="preserve">sono </w:t>
      </w:r>
      <w:r w:rsidRPr="00A36115">
        <w:rPr>
          <w:rFonts w:ascii="Calibri" w:eastAsia="Times New Roman" w:hAnsi="Calibri" w:cs="Times New Roman"/>
        </w:rPr>
        <w:t>verificati nel corso dell’istruttoria della domanda di sostegno</w:t>
      </w:r>
      <w:r w:rsidR="00D20ABD" w:rsidRPr="00A36115">
        <w:rPr>
          <w:rFonts w:ascii="Calibri" w:eastAsia="Times New Roman" w:hAnsi="Calibri" w:cs="Times New Roman"/>
        </w:rPr>
        <w:t xml:space="preserve">. </w:t>
      </w:r>
      <w:r w:rsidR="00034A57" w:rsidRPr="00A36115">
        <w:rPr>
          <w:rFonts w:ascii="Calibri" w:eastAsia="Times New Roman" w:hAnsi="Calibri" w:cs="Times New Roman"/>
        </w:rPr>
        <w:t>Nello svolgimento dell’istruttoria non possono essere attribuite priorità non dichiarate dal richiedente</w:t>
      </w:r>
      <w:r w:rsidR="00AD3BE5" w:rsidRPr="00A36115">
        <w:rPr>
          <w:rFonts w:ascii="Calibri" w:eastAsia="Times New Roman" w:hAnsi="Calibri" w:cs="Times New Roman"/>
        </w:rPr>
        <w:t>; di conseguenza il punteggio non può mai aumentare</w:t>
      </w:r>
      <w:r w:rsidR="00034A57" w:rsidRPr="00A36115">
        <w:rPr>
          <w:rFonts w:ascii="Calibri" w:eastAsia="Times New Roman" w:hAnsi="Calibri" w:cs="Times New Roman"/>
        </w:rPr>
        <w:t>.</w:t>
      </w:r>
    </w:p>
    <w:p w:rsidR="000C7188" w:rsidRDefault="00744609" w:rsidP="00034A57">
      <w:pPr>
        <w:jc w:val="both"/>
        <w:rPr>
          <w:rFonts w:ascii="Calibri" w:eastAsia="Times New Roman" w:hAnsi="Calibri" w:cs="Times New Roman"/>
        </w:rPr>
      </w:pPr>
      <w:r w:rsidRPr="00744609">
        <w:rPr>
          <w:rFonts w:ascii="Calibri" w:eastAsia="Times New Roman" w:hAnsi="Calibri" w:cs="Times New Roman"/>
        </w:rPr>
        <w:t xml:space="preserve">Nel caso di priorità legate all’incremento delle ULA il requisito sarà verificato all’atto del saldo finale. </w:t>
      </w:r>
    </w:p>
    <w:p w:rsidR="00744609" w:rsidRPr="00545E6F" w:rsidRDefault="00744609" w:rsidP="00744609">
      <w:pPr>
        <w:autoSpaceDE w:val="0"/>
        <w:autoSpaceDN w:val="0"/>
        <w:spacing w:after="120" w:line="240" w:lineRule="auto"/>
        <w:ind w:right="-1"/>
        <w:jc w:val="both"/>
        <w:rPr>
          <w:rFonts w:ascii="Calibri" w:eastAsia="Times New Roman" w:hAnsi="Calibri" w:cs="Times New Roman"/>
          <w:b/>
          <w:i/>
          <w:u w:val="single"/>
        </w:rPr>
      </w:pPr>
      <w:r w:rsidRPr="00545E6F">
        <w:rPr>
          <w:rFonts w:ascii="Calibri" w:eastAsia="Times New Roman" w:hAnsi="Calibri" w:cs="Times New Roman"/>
          <w:b/>
          <w:i/>
          <w:u w:val="single"/>
        </w:rPr>
        <w:t>Il punteggio dichiarato nella prima delle domande non assoggettate ad istruttoria rappresenta il punteggio minimo per accedere alla graduatoria.</w:t>
      </w:r>
    </w:p>
    <w:p w:rsidR="00744609" w:rsidRPr="00545E6F" w:rsidRDefault="00744609" w:rsidP="00744609">
      <w:pPr>
        <w:autoSpaceDE w:val="0"/>
        <w:autoSpaceDN w:val="0"/>
        <w:spacing w:after="120" w:line="240" w:lineRule="auto"/>
        <w:ind w:right="-1"/>
        <w:jc w:val="both"/>
        <w:rPr>
          <w:rFonts w:ascii="Calibri" w:eastAsia="Times New Roman" w:hAnsi="Calibri" w:cs="Times New Roman"/>
          <w:b/>
          <w:i/>
          <w:u w:val="single"/>
        </w:rPr>
      </w:pPr>
      <w:r w:rsidRPr="00545E6F">
        <w:rPr>
          <w:rFonts w:ascii="Calibri" w:eastAsia="Times New Roman" w:hAnsi="Calibri" w:cs="Times New Roman"/>
          <w:b/>
          <w:i/>
          <w:u w:val="single"/>
        </w:rPr>
        <w:lastRenderedPageBreak/>
        <w:t>Pertanto le domande che nel corso dell’istruttoria si vedessero abbassato il punteggio al di sotto di tale valore, risultano automaticamente escluse dalla graduatoria stessa.</w:t>
      </w:r>
    </w:p>
    <w:p w:rsidR="00744609" w:rsidRPr="00545E6F" w:rsidRDefault="00744609" w:rsidP="00744609">
      <w:pPr>
        <w:ind w:right="-1"/>
        <w:jc w:val="both"/>
        <w:rPr>
          <w:rFonts w:ascii="Calibri" w:eastAsia="Times New Roman" w:hAnsi="Calibri" w:cs="Times New Roman"/>
          <w:b/>
          <w:i/>
          <w:u w:val="single"/>
        </w:rPr>
      </w:pPr>
      <w:r w:rsidRPr="00545E6F">
        <w:rPr>
          <w:rFonts w:ascii="Calibri" w:eastAsia="Times New Roman" w:hAnsi="Calibri" w:cs="Times New Roman"/>
          <w:b/>
          <w:i/>
          <w:u w:val="single"/>
        </w:rPr>
        <w:t>Saranno quindi oggetto di comunicazione di esito istruttorio al pari delle domande parzialmente o totalmente inammissibili</w:t>
      </w:r>
    </w:p>
    <w:p w:rsidR="00533EFC" w:rsidRPr="006460D5" w:rsidRDefault="00533EFC" w:rsidP="006460D5">
      <w:pPr>
        <w:keepNext/>
        <w:keepLines/>
        <w:numPr>
          <w:ilvl w:val="0"/>
          <w:numId w:val="1"/>
        </w:numPr>
        <w:spacing w:before="480" w:after="0" w:line="276" w:lineRule="auto"/>
        <w:ind w:left="360" w:hanging="360"/>
        <w:outlineLvl w:val="0"/>
        <w:rPr>
          <w:rFonts w:ascii="Cambria" w:eastAsia="Times New Roman" w:hAnsi="Cambria" w:cs="Times New Roman"/>
          <w:b/>
          <w:bCs/>
          <w:color w:val="365F91"/>
          <w:sz w:val="28"/>
          <w:szCs w:val="28"/>
          <w:lang w:eastAsia="it-IT"/>
        </w:rPr>
      </w:pPr>
      <w:bookmarkStart w:id="53" w:name="_Toc441750599"/>
      <w:r w:rsidRPr="006460D5">
        <w:rPr>
          <w:rFonts w:ascii="Cambria" w:eastAsia="Times New Roman" w:hAnsi="Cambria" w:cs="Times New Roman"/>
          <w:b/>
          <w:bCs/>
          <w:color w:val="365F91"/>
          <w:sz w:val="28"/>
          <w:szCs w:val="28"/>
          <w:lang w:eastAsia="it-IT"/>
        </w:rPr>
        <w:t>Fase di ammissibilità</w:t>
      </w:r>
      <w:bookmarkEnd w:id="53"/>
    </w:p>
    <w:p w:rsidR="008F5DE4" w:rsidRPr="006460D5" w:rsidRDefault="008F5DE4" w:rsidP="006460D5">
      <w:pPr>
        <w:pStyle w:val="Titolo2"/>
        <w:numPr>
          <w:ilvl w:val="1"/>
          <w:numId w:val="1"/>
        </w:numPr>
        <w:spacing w:line="360" w:lineRule="auto"/>
        <w:ind w:left="357" w:hanging="357"/>
        <w:rPr>
          <w:rFonts w:ascii="Cambria" w:eastAsia="Times New Roman" w:hAnsi="Cambria"/>
          <w:b/>
          <w:lang w:eastAsia="it-IT"/>
        </w:rPr>
      </w:pPr>
      <w:bookmarkStart w:id="54" w:name="_Toc429165047"/>
      <w:bookmarkStart w:id="55" w:name="_Toc441750600"/>
      <w:r w:rsidRPr="006460D5">
        <w:rPr>
          <w:rFonts w:ascii="Cambria" w:eastAsia="Times New Roman" w:hAnsi="Cambria"/>
          <w:b/>
          <w:lang w:eastAsia="it-IT"/>
        </w:rPr>
        <w:t xml:space="preserve">Presentazione della </w:t>
      </w:r>
      <w:r w:rsidR="00391EB8" w:rsidRPr="006460D5">
        <w:rPr>
          <w:rFonts w:ascii="Cambria" w:eastAsia="Times New Roman" w:hAnsi="Cambria"/>
          <w:b/>
          <w:lang w:eastAsia="it-IT"/>
        </w:rPr>
        <w:t>domanda di sostegno</w:t>
      </w:r>
      <w:bookmarkEnd w:id="54"/>
      <w:bookmarkEnd w:id="55"/>
    </w:p>
    <w:p w:rsidR="00533EFC" w:rsidRPr="00A36115" w:rsidRDefault="00533EFC" w:rsidP="00533EFC">
      <w:pPr>
        <w:spacing w:before="120" w:after="120"/>
        <w:jc w:val="both"/>
        <w:rPr>
          <w:rFonts w:ascii="Calibri" w:eastAsia="Times New Roman" w:hAnsi="Calibri" w:cs="Times New Roman"/>
        </w:rPr>
      </w:pPr>
      <w:r w:rsidRPr="00A36115">
        <w:rPr>
          <w:rFonts w:ascii="Calibri" w:eastAsia="Times New Roman" w:hAnsi="Calibri" w:cs="Times New Roman"/>
        </w:rPr>
        <w:t>Il ricevimento della domanda determina in automatico l’inizio del procedimento(</w:t>
      </w:r>
      <w:r w:rsidRPr="00A36115">
        <w:rPr>
          <w:rFonts w:ascii="Calibri" w:eastAsia="Times New Roman" w:hAnsi="Calibri" w:cs="Times New Roman"/>
          <w:vertAlign w:val="superscript"/>
        </w:rPr>
        <w:footnoteReference w:id="7"/>
      </w:r>
      <w:r w:rsidRPr="00A36115">
        <w:rPr>
          <w:rFonts w:ascii="Calibri" w:eastAsia="Times New Roman" w:hAnsi="Calibri" w:cs="Times New Roman"/>
        </w:rPr>
        <w:t xml:space="preserve">). </w:t>
      </w:r>
    </w:p>
    <w:p w:rsidR="00533EFC" w:rsidRPr="007B601E" w:rsidRDefault="00533EFC"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56" w:name="_Toc441750601"/>
      <w:r w:rsidRPr="007B601E">
        <w:rPr>
          <w:rFonts w:ascii="Cambria" w:eastAsia="Times New Roman" w:hAnsi="Cambria" w:cs="Times New Roman"/>
          <w:bCs/>
          <w:i/>
          <w:color w:val="365F91"/>
          <w:lang w:eastAsia="it-IT"/>
        </w:rPr>
        <w:t>Modalità di presentazione delle domande</w:t>
      </w:r>
      <w:bookmarkEnd w:id="56"/>
    </w:p>
    <w:p w:rsidR="00533EFC" w:rsidRPr="002A2993" w:rsidRDefault="00533EFC" w:rsidP="00533EFC">
      <w:pPr>
        <w:spacing w:before="120" w:after="120"/>
        <w:jc w:val="both"/>
        <w:rPr>
          <w:rFonts w:ascii="Calibri" w:eastAsia="Times New Roman" w:hAnsi="Calibri" w:cs="Times New Roman"/>
        </w:rPr>
      </w:pPr>
      <w:r w:rsidRPr="002A2993">
        <w:rPr>
          <w:rFonts w:ascii="Calibri" w:eastAsia="Times New Roman" w:hAnsi="Calibri" w:cs="Times New Roman"/>
        </w:rPr>
        <w:t xml:space="preserve">L'istanza, dovrà essere presentata </w:t>
      </w:r>
      <w:r w:rsidR="008378D8" w:rsidRPr="002A2993">
        <w:rPr>
          <w:rFonts w:ascii="Calibri" w:eastAsia="Times New Roman" w:hAnsi="Calibri" w:cs="Times New Roman"/>
          <w:lang w:eastAsia="it-IT"/>
        </w:rPr>
        <w:t xml:space="preserve">su SIAR tramite accesso al seguente indirizzo: </w:t>
      </w:r>
      <w:hyperlink r:id="rId12" w:history="1">
        <w:r w:rsidR="008378D8" w:rsidRPr="002A2993">
          <w:rPr>
            <w:rFonts w:ascii="Calibri" w:eastAsia="Times New Roman" w:hAnsi="Calibri" w:cs="Times New Roman"/>
            <w:lang w:eastAsia="it-IT"/>
          </w:rPr>
          <w:t>http://siar.regione.marche.it</w:t>
        </w:r>
      </w:hyperlink>
      <w:r w:rsidR="008378D8" w:rsidRPr="002A2993">
        <w:rPr>
          <w:rFonts w:ascii="Calibri" w:eastAsia="Times New Roman" w:hAnsi="Calibri" w:cs="Times New Roman"/>
          <w:lang w:eastAsia="it-IT"/>
        </w:rPr>
        <w:t xml:space="preserve"> </w:t>
      </w:r>
      <w:r w:rsidRPr="002A2993">
        <w:rPr>
          <w:rFonts w:ascii="Calibri" w:eastAsia="Times New Roman" w:hAnsi="Calibri" w:cs="Times New Roman"/>
        </w:rPr>
        <w:t>mediante:</w:t>
      </w:r>
    </w:p>
    <w:p w:rsidR="00533EFC" w:rsidRPr="002A2993" w:rsidRDefault="00533EFC" w:rsidP="001F5B92">
      <w:pPr>
        <w:pStyle w:val="Paragrafoelenco"/>
        <w:numPr>
          <w:ilvl w:val="0"/>
          <w:numId w:val="13"/>
        </w:numPr>
        <w:spacing w:after="120" w:line="276" w:lineRule="auto"/>
        <w:jc w:val="both"/>
        <w:rPr>
          <w:rFonts w:ascii="Calibri" w:eastAsia="Times New Roman" w:hAnsi="Calibri" w:cs="Times New Roman"/>
          <w:lang w:eastAsia="it-IT"/>
        </w:rPr>
      </w:pPr>
      <w:r w:rsidRPr="002A2993">
        <w:rPr>
          <w:rFonts w:ascii="Calibri" w:eastAsia="Times New Roman" w:hAnsi="Calibri" w:cs="Times New Roman"/>
          <w:u w:val="single"/>
          <w:lang w:eastAsia="it-IT"/>
        </w:rPr>
        <w:t>caricamento</w:t>
      </w:r>
      <w:r w:rsidRPr="002A2993">
        <w:rPr>
          <w:rFonts w:ascii="Calibri" w:eastAsia="Times New Roman" w:hAnsi="Calibri" w:cs="Times New Roman"/>
          <w:lang w:eastAsia="it-IT"/>
        </w:rPr>
        <w:t xml:space="preserve"> </w:t>
      </w:r>
      <w:r w:rsidR="008378D8" w:rsidRPr="002A2993">
        <w:rPr>
          <w:rFonts w:ascii="Calibri" w:eastAsia="Times New Roman" w:hAnsi="Calibri" w:cs="Times New Roman"/>
          <w:lang w:eastAsia="it-IT"/>
        </w:rPr>
        <w:t xml:space="preserve">su SIAR </w:t>
      </w:r>
      <w:r w:rsidRPr="002A2993">
        <w:rPr>
          <w:rFonts w:ascii="Calibri" w:eastAsia="Times New Roman" w:hAnsi="Calibri" w:cs="Times New Roman"/>
          <w:lang w:eastAsia="it-IT"/>
        </w:rPr>
        <w:t xml:space="preserve">dei dati previsti dal modello di domanda </w:t>
      </w:r>
    </w:p>
    <w:p w:rsidR="008378D8" w:rsidRPr="002A2993" w:rsidRDefault="008378D8" w:rsidP="001F5B92">
      <w:pPr>
        <w:pStyle w:val="Paragrafoelenco"/>
        <w:numPr>
          <w:ilvl w:val="0"/>
          <w:numId w:val="13"/>
        </w:numPr>
        <w:spacing w:after="120" w:line="276" w:lineRule="auto"/>
        <w:jc w:val="both"/>
        <w:rPr>
          <w:rFonts w:ascii="Calibri" w:eastAsia="Times New Roman" w:hAnsi="Calibri" w:cs="Times New Roman"/>
          <w:lang w:eastAsia="it-IT"/>
        </w:rPr>
      </w:pPr>
      <w:r w:rsidRPr="002A2993">
        <w:rPr>
          <w:rFonts w:ascii="Calibri" w:eastAsia="Times New Roman" w:hAnsi="Calibri" w:cs="Times New Roman"/>
          <w:u w:val="single"/>
          <w:lang w:eastAsia="it-IT"/>
        </w:rPr>
        <w:t>caricamento</w:t>
      </w:r>
      <w:r w:rsidRPr="002A2993">
        <w:rPr>
          <w:rFonts w:ascii="Calibri" w:eastAsia="Times New Roman" w:hAnsi="Calibri" w:cs="Times New Roman"/>
          <w:lang w:eastAsia="it-IT"/>
        </w:rPr>
        <w:t xml:space="preserve"> su SIAR degli allegati </w:t>
      </w:r>
      <w:r w:rsidRPr="002A2993">
        <w:rPr>
          <w:rFonts w:ascii="Calibri" w:eastAsia="Times New Roman" w:hAnsi="Calibri" w:cs="Times New Roman"/>
          <w:u w:val="single"/>
        </w:rPr>
        <w:t xml:space="preserve">sottoscrizione </w:t>
      </w:r>
      <w:r w:rsidRPr="002A2993">
        <w:rPr>
          <w:rFonts w:ascii="Calibri" w:eastAsia="Times New Roman" w:hAnsi="Calibri" w:cs="Times New Roman"/>
        </w:rPr>
        <w:t>della domanda da parte del richiedente in forma digitale mediante specifica smart card (Carta Raffaello), o altra carta servizi abilitata al sistema; è a carico dei richiedenti la verifica preventiva della compatibilità con il sistema della  carta servizi che  intendono utilizzare.</w:t>
      </w:r>
    </w:p>
    <w:p w:rsidR="00533EFC" w:rsidRPr="00A36115" w:rsidRDefault="00533EFC" w:rsidP="00533EFC">
      <w:pPr>
        <w:pStyle w:val="Corpotesto"/>
        <w:jc w:val="both"/>
        <w:rPr>
          <w:rFonts w:ascii="Calibri" w:eastAsia="Times New Roman" w:hAnsi="Calibri" w:cs="Times New Roman"/>
          <w:b w:val="0"/>
          <w:bCs w:val="0"/>
          <w:sz w:val="22"/>
          <w:szCs w:val="22"/>
        </w:rPr>
      </w:pPr>
      <w:r w:rsidRPr="00A36115">
        <w:rPr>
          <w:rFonts w:ascii="Calibri" w:eastAsia="Times New Roman" w:hAnsi="Calibri" w:cs="Times New Roman"/>
          <w:b w:val="0"/>
          <w:bCs w:val="0"/>
          <w:sz w:val="22"/>
          <w:szCs w:val="22"/>
        </w:rPr>
        <w:t>L’utente può caricare personalmente nel sistema la domanda o rivolgersi a Strutture già abilitate all’accesso al SIAR, quali Centri di Assistenza Agricola (CAA) riconosciuti e convenzionati con la Regione Marche o ad altri soggetti abilitati dalla AdG.</w:t>
      </w:r>
    </w:p>
    <w:p w:rsidR="003753AB" w:rsidRPr="00A36115" w:rsidRDefault="003753AB" w:rsidP="00533EFC">
      <w:pPr>
        <w:pStyle w:val="Corpotesto"/>
        <w:jc w:val="both"/>
        <w:rPr>
          <w:rFonts w:ascii="Calibri" w:eastAsia="Times New Roman" w:hAnsi="Calibri" w:cs="Times New Roman"/>
          <w:b w:val="0"/>
          <w:bCs w:val="0"/>
          <w:sz w:val="22"/>
          <w:szCs w:val="22"/>
        </w:rPr>
      </w:pPr>
    </w:p>
    <w:p w:rsidR="00533EFC" w:rsidRPr="007B601E" w:rsidRDefault="00533EFC"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57" w:name="_Toc441750602"/>
      <w:r w:rsidRPr="007B601E">
        <w:rPr>
          <w:rFonts w:ascii="Cambria" w:eastAsia="Times New Roman" w:hAnsi="Cambria" w:cs="Times New Roman"/>
          <w:bCs/>
          <w:i/>
          <w:color w:val="365F91"/>
          <w:lang w:eastAsia="it-IT"/>
        </w:rPr>
        <w:t>Termini per la presentazione delle domande</w:t>
      </w:r>
      <w:bookmarkEnd w:id="57"/>
    </w:p>
    <w:p w:rsidR="00C55324" w:rsidRPr="00A36115" w:rsidRDefault="00C55324" w:rsidP="00533EFC">
      <w:pPr>
        <w:spacing w:before="120" w:after="120"/>
        <w:jc w:val="both"/>
      </w:pPr>
      <w:r w:rsidRPr="00A36115">
        <w:t xml:space="preserve">La </w:t>
      </w:r>
      <w:r w:rsidR="00391EB8" w:rsidRPr="00A36115">
        <w:t>domanda di sostegno</w:t>
      </w:r>
      <w:r w:rsidRPr="00A36115">
        <w:rPr>
          <w:rFonts w:ascii="Calibri" w:eastAsia="Times New Roman" w:hAnsi="Calibri" w:cs="Times New Roman"/>
        </w:rPr>
        <w:t xml:space="preserve"> </w:t>
      </w:r>
      <w:r w:rsidRPr="00A36115">
        <w:t xml:space="preserve">può essere presentata a partire dal </w:t>
      </w:r>
      <w:r w:rsidR="00EF4874" w:rsidRPr="002A2993">
        <w:t xml:space="preserve">giorno </w:t>
      </w:r>
      <w:r w:rsidR="007800F4" w:rsidRPr="002A2993">
        <w:rPr>
          <w:u w:val="single"/>
        </w:rPr>
        <w:t>31-03-2017</w:t>
      </w:r>
      <w:r w:rsidR="00F872C8" w:rsidRPr="002A2993">
        <w:rPr>
          <w:u w:val="single"/>
        </w:rPr>
        <w:t xml:space="preserve"> </w:t>
      </w:r>
      <w:r w:rsidRPr="002A2993">
        <w:rPr>
          <w:u w:val="single"/>
        </w:rPr>
        <w:t>e fino al giorno</w:t>
      </w:r>
      <w:r w:rsidR="00D62FEA" w:rsidRPr="002A2993">
        <w:rPr>
          <w:u w:val="single"/>
        </w:rPr>
        <w:t xml:space="preserve"> </w:t>
      </w:r>
      <w:r w:rsidR="00234F5A" w:rsidRPr="002A2993">
        <w:rPr>
          <w:u w:val="single"/>
        </w:rPr>
        <w:t>31/10/2017</w:t>
      </w:r>
      <w:r w:rsidR="006A6FA4" w:rsidRPr="002A2993">
        <w:rPr>
          <w:u w:val="single"/>
        </w:rPr>
        <w:t>,</w:t>
      </w:r>
      <w:r w:rsidR="00B10176" w:rsidRPr="002A2993">
        <w:t xml:space="preserve"> </w:t>
      </w:r>
      <w:r w:rsidRPr="002A2993">
        <w:t>termine perentorio. La domanda deve essere corredata di tutta la documentazione</w:t>
      </w:r>
      <w:r w:rsidRPr="00A36115">
        <w:t xml:space="preserve"> richiesta dal presente bando al paragr</w:t>
      </w:r>
      <w:r w:rsidR="00B9590A" w:rsidRPr="00A36115">
        <w:t>afo 6.1.3.</w:t>
      </w:r>
    </w:p>
    <w:p w:rsidR="00533EFC" w:rsidRPr="00A36115" w:rsidRDefault="00533EFC" w:rsidP="00533EFC">
      <w:pPr>
        <w:spacing w:before="120" w:after="120"/>
        <w:jc w:val="both"/>
        <w:rPr>
          <w:rFonts w:ascii="Calibri" w:eastAsia="Times New Roman" w:hAnsi="Calibri" w:cs="Times New Roman"/>
        </w:rPr>
      </w:pPr>
      <w:r w:rsidRPr="00A36115">
        <w:rPr>
          <w:rFonts w:ascii="Calibri" w:eastAsia="Times New Roman" w:hAnsi="Calibri" w:cs="Times New Roman"/>
        </w:rPr>
        <w:t>Saranno dichiarate immediatamente inammissibili:</w:t>
      </w:r>
    </w:p>
    <w:p w:rsidR="00533EFC" w:rsidRPr="00A36115" w:rsidRDefault="00533EFC" w:rsidP="001F5B92">
      <w:pPr>
        <w:pStyle w:val="Paragrafoelenco"/>
        <w:numPr>
          <w:ilvl w:val="0"/>
          <w:numId w:val="14"/>
        </w:numPr>
        <w:tabs>
          <w:tab w:val="left" w:pos="284"/>
        </w:tabs>
        <w:spacing w:before="120" w:after="120" w:line="276" w:lineRule="auto"/>
        <w:ind w:left="0" w:firstLine="0"/>
        <w:jc w:val="both"/>
        <w:rPr>
          <w:rFonts w:ascii="Calibri" w:eastAsia="Times New Roman" w:hAnsi="Calibri" w:cs="Times New Roman"/>
          <w:lang w:eastAsia="it-IT"/>
        </w:rPr>
      </w:pPr>
      <w:r w:rsidRPr="00A36115">
        <w:rPr>
          <w:rFonts w:ascii="Calibri" w:eastAsia="Times New Roman" w:hAnsi="Calibri" w:cs="Times New Roman"/>
          <w:lang w:eastAsia="it-IT"/>
        </w:rPr>
        <w:t>le domande presentate oltre il termine</w:t>
      </w:r>
    </w:p>
    <w:p w:rsidR="00533EFC" w:rsidRPr="00A36115" w:rsidRDefault="00533EFC" w:rsidP="001F5B92">
      <w:pPr>
        <w:pStyle w:val="Paragrafoelenco"/>
        <w:numPr>
          <w:ilvl w:val="0"/>
          <w:numId w:val="14"/>
        </w:numPr>
        <w:tabs>
          <w:tab w:val="left" w:pos="284"/>
        </w:tabs>
        <w:spacing w:before="120" w:after="120" w:line="276" w:lineRule="auto"/>
        <w:ind w:left="0" w:firstLine="0"/>
        <w:jc w:val="both"/>
        <w:rPr>
          <w:rFonts w:ascii="Calibri" w:eastAsia="Times New Roman" w:hAnsi="Calibri" w:cs="Times New Roman"/>
          <w:lang w:eastAsia="it-IT"/>
        </w:rPr>
      </w:pPr>
      <w:r w:rsidRPr="00A36115">
        <w:rPr>
          <w:rFonts w:ascii="Calibri" w:eastAsia="Times New Roman" w:hAnsi="Calibri" w:cs="Times New Roman"/>
          <w:lang w:eastAsia="it-IT"/>
        </w:rPr>
        <w:t>le domande sottoscritte da persona diversa dal legale rappresentante o da soggetto delegato, o prive di sottoscrizione</w:t>
      </w:r>
    </w:p>
    <w:p w:rsidR="002E348E" w:rsidRPr="00BC7CDE" w:rsidRDefault="00A772D3" w:rsidP="002E348E">
      <w:pPr>
        <w:tabs>
          <w:tab w:val="left" w:pos="284"/>
        </w:tabs>
        <w:spacing w:before="120" w:after="120" w:line="276" w:lineRule="auto"/>
        <w:jc w:val="both"/>
        <w:rPr>
          <w:rFonts w:ascii="Calibri" w:eastAsia="Times New Roman" w:hAnsi="Calibri" w:cs="Times New Roman"/>
        </w:rPr>
      </w:pPr>
      <w:r w:rsidRPr="00BC7CDE">
        <w:rPr>
          <w:rFonts w:ascii="Calibri" w:eastAsia="Times New Roman" w:hAnsi="Calibri" w:cs="Times New Roman"/>
        </w:rPr>
        <w:t>La verifica viene effettuata entro 10 giorni decorrenti dal giorno successivo alla scadenza di presentazione delle domande</w:t>
      </w:r>
      <w:r w:rsidR="000C7188" w:rsidRPr="00BC7CDE">
        <w:rPr>
          <w:rFonts w:ascii="Calibri" w:eastAsia="Times New Roman" w:hAnsi="Calibri" w:cs="Times New Roman"/>
        </w:rPr>
        <w:t>.</w:t>
      </w:r>
    </w:p>
    <w:p w:rsidR="00E065EB" w:rsidRPr="007B601E" w:rsidRDefault="009A54F4"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58" w:name="_Toc441750603"/>
      <w:r w:rsidRPr="007B601E">
        <w:rPr>
          <w:rFonts w:ascii="Cambria" w:eastAsia="Times New Roman" w:hAnsi="Cambria" w:cs="Times New Roman"/>
          <w:bCs/>
          <w:i/>
          <w:color w:val="365F91"/>
          <w:lang w:eastAsia="it-IT"/>
        </w:rPr>
        <w:lastRenderedPageBreak/>
        <w:t>Documentazione da allegare alla domanda</w:t>
      </w:r>
      <w:r w:rsidR="002E348E" w:rsidRPr="007B601E">
        <w:rPr>
          <w:rFonts w:ascii="Cambria" w:eastAsia="Times New Roman" w:hAnsi="Cambria" w:cs="Times New Roman"/>
          <w:bCs/>
          <w:i/>
          <w:color w:val="365F91"/>
          <w:lang w:eastAsia="it-IT"/>
        </w:rPr>
        <w:t>:</w:t>
      </w:r>
      <w:r w:rsidRPr="007B601E">
        <w:rPr>
          <w:rFonts w:ascii="Cambria" w:eastAsia="Times New Roman" w:hAnsi="Cambria" w:cs="Times New Roman"/>
          <w:bCs/>
          <w:i/>
          <w:color w:val="365F91"/>
          <w:lang w:eastAsia="it-IT"/>
        </w:rPr>
        <w:t xml:space="preserve"> </w:t>
      </w:r>
      <w:bookmarkEnd w:id="58"/>
    </w:p>
    <w:p w:rsidR="00034A57" w:rsidRPr="00A36115" w:rsidRDefault="00034A57" w:rsidP="000C7188">
      <w:pPr>
        <w:pStyle w:val="Titolo4"/>
        <w:numPr>
          <w:ilvl w:val="0"/>
          <w:numId w:val="0"/>
        </w:numPr>
        <w:jc w:val="both"/>
        <w:rPr>
          <w:rFonts w:ascii="Calibri" w:eastAsia="Times New Roman" w:hAnsi="Calibri" w:cs="Times New Roman"/>
          <w:b/>
          <w:i w:val="0"/>
          <w:iCs w:val="0"/>
          <w:color w:val="auto"/>
        </w:rPr>
      </w:pPr>
      <w:r w:rsidRPr="000C7188">
        <w:rPr>
          <w:rFonts w:ascii="Calibri" w:eastAsia="Times New Roman" w:hAnsi="Calibri" w:cs="Times New Roman"/>
          <w:i w:val="0"/>
          <w:iCs w:val="0"/>
          <w:color w:val="auto"/>
        </w:rPr>
        <w:t>Accanto ai dati identificativi del richiedente la domanda deve contenere obbligatoriamente</w:t>
      </w:r>
      <w:r w:rsidR="00545E6F">
        <w:rPr>
          <w:rFonts w:ascii="Calibri" w:eastAsia="Times New Roman" w:hAnsi="Calibri" w:cs="Times New Roman"/>
          <w:i w:val="0"/>
          <w:iCs w:val="0"/>
          <w:color w:val="auto"/>
        </w:rPr>
        <w:t xml:space="preserve"> a</w:t>
      </w:r>
      <w:r w:rsidRPr="000C7188">
        <w:rPr>
          <w:rFonts w:ascii="Calibri" w:eastAsia="Times New Roman" w:hAnsi="Calibri" w:cs="Times New Roman"/>
          <w:i w:val="0"/>
          <w:iCs w:val="0"/>
          <w:color w:val="auto"/>
        </w:rPr>
        <w:t xml:space="preserve"> pena di inammissibilità</w:t>
      </w:r>
      <w:r w:rsidR="00DA691C" w:rsidRPr="000C7188">
        <w:rPr>
          <w:rFonts w:ascii="Calibri" w:eastAsia="Times New Roman" w:hAnsi="Calibri" w:cs="Times New Roman"/>
          <w:i w:val="0"/>
          <w:iCs w:val="0"/>
          <w:color w:val="auto"/>
        </w:rPr>
        <w:t xml:space="preserve"> della domanda o dei singoli investimenti</w:t>
      </w:r>
      <w:r w:rsidR="000C7188">
        <w:rPr>
          <w:rFonts w:ascii="Calibri" w:eastAsia="Times New Roman" w:hAnsi="Calibri" w:cs="Times New Roman"/>
          <w:i w:val="0"/>
          <w:iCs w:val="0"/>
          <w:color w:val="auto"/>
        </w:rPr>
        <w:t xml:space="preserve">: </w:t>
      </w:r>
    </w:p>
    <w:p w:rsidR="00622FAC" w:rsidRPr="00A36115" w:rsidRDefault="006A6FA4" w:rsidP="00034A57">
      <w:pPr>
        <w:pStyle w:val="Titolo6"/>
        <w:tabs>
          <w:tab w:val="left" w:pos="284"/>
        </w:tabs>
        <w:ind w:left="18" w:hanging="18"/>
        <w:rPr>
          <w:color w:val="auto"/>
          <w:lang w:eastAsia="it-IT"/>
        </w:rPr>
      </w:pPr>
      <w:r w:rsidRPr="00A36115">
        <w:rPr>
          <w:color w:val="auto"/>
          <w:lang w:eastAsia="it-IT"/>
        </w:rPr>
        <w:t>Dichiarazione sostitutiva con indicazione dei dati (data e protocollo) relativi al titolo abilitativo rilasciato e/o presentato al Comune, valido al momento della presentazione della domanda, (Permesso di costruire - SCIA – CIL – CILA ecc. ) secondo quanto previsto dai singoli regolamenti comunali.</w:t>
      </w:r>
    </w:p>
    <w:p w:rsidR="00BC74E6" w:rsidRPr="00BC7CDE" w:rsidRDefault="006A6FA4" w:rsidP="00DA691C">
      <w:pPr>
        <w:pStyle w:val="Titolo6"/>
        <w:tabs>
          <w:tab w:val="left" w:pos="284"/>
        </w:tabs>
        <w:ind w:left="18" w:hanging="18"/>
        <w:rPr>
          <w:rFonts w:eastAsia="Times New Roman"/>
          <w:color w:val="auto"/>
        </w:rPr>
      </w:pPr>
      <w:r w:rsidRPr="00A36115">
        <w:rPr>
          <w:color w:val="auto"/>
          <w:lang w:eastAsia="it-IT"/>
        </w:rPr>
        <w:t xml:space="preserve">eventuale dichiarazione di essere in zona </w:t>
      </w:r>
      <w:r w:rsidRPr="00A36115">
        <w:rPr>
          <w:rFonts w:eastAsia="Times New Roman"/>
          <w:color w:val="auto"/>
        </w:rPr>
        <w:t>sottoposta a vincolo che necessita del parere di altre amministrazioni (SIC-ZPS-vincoli paesaggistici e della Soprintendenza per i beni architettonici e paesaggistici – Zona Parco</w:t>
      </w:r>
      <w:r w:rsidR="00CA78D6" w:rsidRPr="00A36115">
        <w:rPr>
          <w:rFonts w:eastAsia="Times New Roman"/>
          <w:color w:val="auto"/>
        </w:rPr>
        <w:t xml:space="preserve">, </w:t>
      </w:r>
      <w:r w:rsidR="00CA78D6" w:rsidRPr="00BC7CDE">
        <w:rPr>
          <w:rFonts w:ascii="Calibri" w:eastAsia="Times New Roman" w:hAnsi="Calibri" w:cs="Times New Roman"/>
          <w:color w:val="auto"/>
          <w:lang w:eastAsia="it-IT"/>
        </w:rPr>
        <w:t>Comuni del cratere sismico (sisma 2016)</w:t>
      </w:r>
      <w:r w:rsidRPr="00BC7CDE">
        <w:rPr>
          <w:rFonts w:eastAsia="Times New Roman"/>
          <w:color w:val="auto"/>
        </w:rPr>
        <w:t xml:space="preserve"> ecc.)</w:t>
      </w:r>
      <w:r w:rsidR="002F26B3" w:rsidRPr="00BC7CDE">
        <w:rPr>
          <w:rFonts w:eastAsia="Times New Roman"/>
          <w:color w:val="auto"/>
        </w:rPr>
        <w:t xml:space="preserve"> </w:t>
      </w:r>
    </w:p>
    <w:p w:rsidR="000C7188" w:rsidRDefault="000C7188" w:rsidP="000C7188"/>
    <w:p w:rsidR="000C7188" w:rsidRPr="00545E6F" w:rsidRDefault="000C7188" w:rsidP="000C7188">
      <w:pPr>
        <w:rPr>
          <w:rFonts w:ascii="Calibri" w:eastAsia="Times New Roman" w:hAnsi="Calibri" w:cs="Times New Roman"/>
          <w:b/>
          <w:i/>
          <w:u w:val="single"/>
        </w:rPr>
      </w:pPr>
      <w:r w:rsidRPr="00545E6F">
        <w:rPr>
          <w:rFonts w:ascii="Calibri" w:eastAsia="Times New Roman" w:hAnsi="Calibri" w:cs="Times New Roman"/>
          <w:b/>
          <w:i/>
          <w:u w:val="single"/>
        </w:rPr>
        <w:t xml:space="preserve">Alla domanda deve essere allegata la seguente documentazione </w:t>
      </w:r>
      <w:r w:rsidR="00545E6F">
        <w:rPr>
          <w:rFonts w:ascii="Calibri" w:eastAsia="Times New Roman" w:hAnsi="Calibri" w:cs="Times New Roman"/>
          <w:b/>
          <w:i/>
          <w:u w:val="single"/>
        </w:rPr>
        <w:t xml:space="preserve">a </w:t>
      </w:r>
      <w:r w:rsidRPr="00545E6F">
        <w:rPr>
          <w:rFonts w:ascii="Calibri" w:eastAsia="Times New Roman" w:hAnsi="Calibri" w:cs="Times New Roman"/>
          <w:b/>
          <w:i/>
          <w:u w:val="single"/>
        </w:rPr>
        <w:t>pena di inammissibilità della domanda o dei singoli investimenti:</w:t>
      </w:r>
    </w:p>
    <w:p w:rsidR="00DE0129" w:rsidRPr="000C7188" w:rsidRDefault="00DE0129" w:rsidP="001F5B92">
      <w:pPr>
        <w:pStyle w:val="Titolo6"/>
        <w:numPr>
          <w:ilvl w:val="5"/>
          <w:numId w:val="62"/>
        </w:numPr>
        <w:tabs>
          <w:tab w:val="left" w:pos="284"/>
        </w:tabs>
        <w:ind w:left="0" w:firstLine="0"/>
        <w:rPr>
          <w:rFonts w:ascii="Calibri" w:eastAsia="Times New Roman" w:hAnsi="Calibri" w:cs="Times New Roman"/>
          <w:strike/>
          <w:color w:val="auto"/>
          <w:lang w:eastAsia="it-IT"/>
        </w:rPr>
      </w:pPr>
      <w:r w:rsidRPr="00BC7CDE">
        <w:rPr>
          <w:color w:val="auto"/>
          <w:lang w:eastAsia="it-IT"/>
        </w:rPr>
        <w:t>Relazione</w:t>
      </w:r>
      <w:r w:rsidRPr="00BC7CDE">
        <w:rPr>
          <w:rFonts w:ascii="Calibri" w:eastAsia="Times New Roman" w:hAnsi="Calibri" w:cs="Times New Roman"/>
          <w:color w:val="auto"/>
          <w:lang w:eastAsia="it-IT"/>
        </w:rPr>
        <w:t xml:space="preserve"> tecnico agronomica</w:t>
      </w:r>
      <w:r w:rsidR="00D22FAD" w:rsidRPr="00BC7CDE">
        <w:rPr>
          <w:rFonts w:ascii="Calibri" w:eastAsia="Times New Roman" w:hAnsi="Calibri" w:cs="Times New Roman"/>
          <w:color w:val="auto"/>
          <w:lang w:eastAsia="it-IT"/>
        </w:rPr>
        <w:t xml:space="preserve">, </w:t>
      </w:r>
      <w:r w:rsidRPr="00BC7CDE">
        <w:rPr>
          <w:rFonts w:ascii="Calibri" w:eastAsia="Times New Roman" w:hAnsi="Calibri" w:cs="Times New Roman"/>
          <w:color w:val="auto"/>
          <w:lang w:eastAsia="it-IT"/>
        </w:rPr>
        <w:t>contenente</w:t>
      </w:r>
      <w:r w:rsidRPr="000C7188">
        <w:rPr>
          <w:rFonts w:ascii="Calibri" w:eastAsia="Times New Roman" w:hAnsi="Calibri" w:cs="Times New Roman"/>
          <w:color w:val="auto"/>
          <w:lang w:eastAsia="it-IT"/>
        </w:rPr>
        <w:t xml:space="preserve"> i seguenti elementi obbligatori in funzione degli investimenti richiesti:</w:t>
      </w:r>
    </w:p>
    <w:p w:rsidR="00F6281D" w:rsidRPr="00A36115" w:rsidRDefault="00F6281D" w:rsidP="001F5B92">
      <w:pPr>
        <w:pStyle w:val="Paragrafoelenco"/>
        <w:numPr>
          <w:ilvl w:val="2"/>
          <w:numId w:val="14"/>
        </w:numPr>
        <w:tabs>
          <w:tab w:val="left" w:pos="397"/>
          <w:tab w:val="left" w:pos="567"/>
        </w:tabs>
        <w:suppressAutoHyphens/>
        <w:autoSpaceDN w:val="0"/>
        <w:spacing w:before="240" w:line="240" w:lineRule="auto"/>
        <w:ind w:left="284" w:firstLine="0"/>
        <w:jc w:val="both"/>
        <w:rPr>
          <w:rFonts w:ascii="Calibri" w:eastAsia="Times New Roman" w:hAnsi="Calibri" w:cs="Times New Roman"/>
          <w:b/>
          <w:lang w:eastAsia="it-IT"/>
        </w:rPr>
      </w:pPr>
      <w:r w:rsidRPr="00A36115">
        <w:rPr>
          <w:rFonts w:ascii="Calibri" w:eastAsia="Times New Roman" w:hAnsi="Calibri" w:cs="Times New Roman"/>
          <w:lang w:eastAsia="it-IT"/>
        </w:rPr>
        <w:t>Descrizione dettagliata degli interventi da realizzare identifican</w:t>
      </w:r>
      <w:r w:rsidR="00BF6B7A" w:rsidRPr="00A36115">
        <w:rPr>
          <w:rFonts w:ascii="Calibri" w:eastAsia="Times New Roman" w:hAnsi="Calibri" w:cs="Times New Roman"/>
          <w:lang w:eastAsia="it-IT"/>
        </w:rPr>
        <w:t xml:space="preserve">do il progetto imprenditoriale </w:t>
      </w:r>
      <w:r w:rsidRPr="00A36115">
        <w:rPr>
          <w:rFonts w:ascii="Calibri" w:eastAsia="Times New Roman" w:hAnsi="Calibri" w:cs="Times New Roman"/>
          <w:lang w:eastAsia="it-IT"/>
        </w:rPr>
        <w:t>che si intende concretizzare comprensiva della descrizione dello stato fisico di partenza, gli interventi previsti con la realizzazione del piano di miglioramento e la situazione post intervento</w:t>
      </w:r>
      <w:r w:rsidRPr="00A36115">
        <w:rPr>
          <w:rFonts w:ascii="Calibri" w:eastAsia="Times New Roman" w:hAnsi="Calibri" w:cs="Times New Roman"/>
          <w:b/>
          <w:lang w:eastAsia="it-IT"/>
        </w:rPr>
        <w:t>;</w:t>
      </w:r>
    </w:p>
    <w:p w:rsidR="00DE0129" w:rsidRPr="00BC7CDE" w:rsidRDefault="00DE0129" w:rsidP="001F5B92">
      <w:pPr>
        <w:pStyle w:val="Paragrafoelenco"/>
        <w:numPr>
          <w:ilvl w:val="2"/>
          <w:numId w:val="14"/>
        </w:numPr>
        <w:tabs>
          <w:tab w:val="left" w:pos="397"/>
          <w:tab w:val="left" w:pos="567"/>
        </w:tabs>
        <w:suppressAutoHyphens/>
        <w:autoSpaceDN w:val="0"/>
        <w:spacing w:before="240" w:line="240" w:lineRule="auto"/>
        <w:ind w:left="284" w:firstLine="0"/>
        <w:jc w:val="both"/>
        <w:rPr>
          <w:rFonts w:ascii="Calibri" w:eastAsia="Times New Roman" w:hAnsi="Calibri" w:cs="Times New Roman"/>
          <w:lang w:eastAsia="it-IT"/>
        </w:rPr>
      </w:pPr>
      <w:r w:rsidRPr="00A36115">
        <w:rPr>
          <w:rFonts w:ascii="Calibri" w:eastAsia="Times New Roman" w:hAnsi="Calibri" w:cs="Times New Roman"/>
          <w:lang w:eastAsia="it-IT"/>
        </w:rPr>
        <w:t xml:space="preserve">Giustificazione </w:t>
      </w:r>
      <w:r w:rsidRPr="00BC7CDE">
        <w:rPr>
          <w:rFonts w:ascii="Calibri" w:eastAsia="Times New Roman" w:hAnsi="Calibri" w:cs="Times New Roman"/>
          <w:lang w:eastAsia="it-IT"/>
        </w:rPr>
        <w:t>della scelta dei preventivi, nel</w:t>
      </w:r>
      <w:r w:rsidRPr="00A36115">
        <w:rPr>
          <w:rFonts w:ascii="Calibri" w:eastAsia="Times New Roman" w:hAnsi="Calibri" w:cs="Times New Roman"/>
          <w:lang w:eastAsia="it-IT"/>
        </w:rPr>
        <w:t xml:space="preserve"> caso in cui non si sia scelto il preventivo più basso a parità di </w:t>
      </w:r>
      <w:r w:rsidRPr="00BC7CDE">
        <w:rPr>
          <w:rFonts w:ascii="Calibri" w:eastAsia="Times New Roman" w:hAnsi="Calibri" w:cs="Times New Roman"/>
          <w:lang w:eastAsia="it-IT"/>
        </w:rPr>
        <w:t>condizioni</w:t>
      </w:r>
      <w:r w:rsidR="00953F42" w:rsidRPr="00BC7CDE">
        <w:rPr>
          <w:rFonts w:ascii="Calibri" w:eastAsia="Times New Roman" w:hAnsi="Calibri" w:cs="Times New Roman"/>
          <w:lang w:eastAsia="it-IT"/>
        </w:rPr>
        <w:t xml:space="preserve"> (in mancanza di tale giustificazione verrà ammesso a contributo l’importo relativo al preventivo di importo più basso</w:t>
      </w:r>
      <w:r w:rsidR="000C6063" w:rsidRPr="00BC7CDE">
        <w:rPr>
          <w:rFonts w:ascii="Calibri" w:eastAsia="Times New Roman" w:hAnsi="Calibri" w:cs="Times New Roman"/>
          <w:lang w:eastAsia="it-IT"/>
        </w:rPr>
        <w:t>)</w:t>
      </w:r>
      <w:r w:rsidRPr="00BC7CDE">
        <w:rPr>
          <w:rFonts w:ascii="Calibri" w:eastAsia="Times New Roman" w:hAnsi="Calibri" w:cs="Times New Roman"/>
          <w:lang w:eastAsia="it-IT"/>
        </w:rPr>
        <w:t>;</w:t>
      </w:r>
    </w:p>
    <w:p w:rsidR="00DE0129" w:rsidRPr="00BC7CDE" w:rsidRDefault="00DE0129" w:rsidP="001F5B92">
      <w:pPr>
        <w:pStyle w:val="Paragrafoelenco"/>
        <w:numPr>
          <w:ilvl w:val="2"/>
          <w:numId w:val="14"/>
        </w:numPr>
        <w:tabs>
          <w:tab w:val="left" w:pos="397"/>
          <w:tab w:val="left" w:pos="567"/>
        </w:tabs>
        <w:suppressAutoHyphens/>
        <w:autoSpaceDN w:val="0"/>
        <w:spacing w:before="240" w:line="240" w:lineRule="auto"/>
        <w:ind w:left="284" w:firstLine="0"/>
        <w:jc w:val="both"/>
        <w:rPr>
          <w:rFonts w:ascii="Calibri" w:eastAsia="Times New Roman" w:hAnsi="Calibri" w:cs="Times New Roman"/>
          <w:lang w:eastAsia="it-IT"/>
        </w:rPr>
      </w:pPr>
      <w:r w:rsidRPr="00BC7CDE">
        <w:rPr>
          <w:rFonts w:ascii="Calibri" w:eastAsia="Times New Roman" w:hAnsi="Calibri" w:cs="Times New Roman"/>
          <w:lang w:eastAsia="it-IT"/>
        </w:rPr>
        <w:t>Specifica dichiarazione del tecnico qualificato nel caso di beni altamente specializzati per i quali non sia possibile reperire o utilizzare più fornitori e nella quale si attesti</w:t>
      </w:r>
      <w:r w:rsidR="00D22FAD" w:rsidRPr="00BC7CDE">
        <w:rPr>
          <w:rFonts w:ascii="Calibri" w:eastAsia="Times New Roman" w:hAnsi="Calibri" w:cs="Times New Roman"/>
          <w:lang w:eastAsia="it-IT"/>
        </w:rPr>
        <w:t xml:space="preserve"> l’impossibilità di individuare altre ditte concorrenti in grado di fornire i beni oggetto di richiesta di finanziamento; </w:t>
      </w:r>
    </w:p>
    <w:p w:rsidR="00DE0129" w:rsidRPr="00BC7CDE" w:rsidRDefault="00D22FAD" w:rsidP="001F5B92">
      <w:pPr>
        <w:pStyle w:val="Paragrafoelenco"/>
        <w:numPr>
          <w:ilvl w:val="2"/>
          <w:numId w:val="14"/>
        </w:numPr>
        <w:tabs>
          <w:tab w:val="left" w:pos="397"/>
          <w:tab w:val="left" w:pos="567"/>
        </w:tabs>
        <w:suppressAutoHyphens/>
        <w:autoSpaceDN w:val="0"/>
        <w:spacing w:before="240" w:line="240" w:lineRule="auto"/>
        <w:ind w:left="284" w:firstLine="0"/>
        <w:jc w:val="both"/>
        <w:rPr>
          <w:rFonts w:ascii="Calibri" w:eastAsia="Times New Roman" w:hAnsi="Calibri" w:cs="Times New Roman"/>
          <w:u w:val="single"/>
          <w:lang w:eastAsia="it-IT"/>
        </w:rPr>
      </w:pPr>
      <w:r w:rsidRPr="00BC7CDE">
        <w:rPr>
          <w:rFonts w:ascii="Calibri" w:eastAsia="Times New Roman" w:hAnsi="Calibri" w:cs="Times New Roman"/>
          <w:lang w:eastAsia="it-IT"/>
        </w:rPr>
        <w:t>Giustificazione dei lavori in economia, relativamente alla realizzazione di opere a carattere agroforestale</w:t>
      </w:r>
      <w:r w:rsidR="00D77C48" w:rsidRPr="00BC7CDE">
        <w:rPr>
          <w:rFonts w:ascii="Calibri" w:eastAsia="Times New Roman" w:hAnsi="Calibri" w:cs="Times New Roman"/>
          <w:lang w:eastAsia="it-IT"/>
        </w:rPr>
        <w:t xml:space="preserve"> (</w:t>
      </w:r>
      <w:r w:rsidR="00D77C48" w:rsidRPr="00BC7CDE">
        <w:rPr>
          <w:rFonts w:ascii="Calibri" w:eastAsia="Times New Roman" w:hAnsi="Calibri" w:cs="Times New Roman"/>
          <w:u w:val="single"/>
          <w:lang w:eastAsia="it-IT"/>
        </w:rPr>
        <w:t>qualora assente non verrà riconosciuta la modalità di esecuzione in economia)</w:t>
      </w:r>
      <w:r w:rsidRPr="00BC7CDE">
        <w:rPr>
          <w:rFonts w:ascii="Calibri" w:eastAsia="Times New Roman" w:hAnsi="Calibri" w:cs="Times New Roman"/>
          <w:u w:val="single"/>
          <w:lang w:eastAsia="it-IT"/>
        </w:rPr>
        <w:t>;</w:t>
      </w:r>
    </w:p>
    <w:p w:rsidR="007A3CD0" w:rsidRPr="00BC7CDE" w:rsidRDefault="00DE0129" w:rsidP="001F5B92">
      <w:pPr>
        <w:pStyle w:val="Paragrafoelenco"/>
        <w:numPr>
          <w:ilvl w:val="2"/>
          <w:numId w:val="14"/>
        </w:numPr>
        <w:tabs>
          <w:tab w:val="left" w:pos="397"/>
          <w:tab w:val="left" w:pos="567"/>
        </w:tabs>
        <w:suppressAutoHyphens/>
        <w:autoSpaceDN w:val="0"/>
        <w:spacing w:before="240" w:line="240" w:lineRule="auto"/>
        <w:ind w:left="284" w:firstLine="0"/>
        <w:jc w:val="both"/>
        <w:rPr>
          <w:rFonts w:ascii="Calibri" w:eastAsia="Times New Roman" w:hAnsi="Calibri" w:cs="Times New Roman"/>
          <w:u w:val="single"/>
          <w:lang w:eastAsia="it-IT"/>
        </w:rPr>
      </w:pPr>
      <w:r w:rsidRPr="00BC7CDE">
        <w:rPr>
          <w:rFonts w:ascii="Calibri" w:eastAsia="Times New Roman" w:hAnsi="Calibri" w:cs="Times New Roman"/>
          <w:lang w:eastAsia="it-IT"/>
        </w:rPr>
        <w:t>C</w:t>
      </w:r>
      <w:r w:rsidR="007A3CD0" w:rsidRPr="00BC7CDE">
        <w:rPr>
          <w:rFonts w:ascii="Calibri" w:eastAsia="Times New Roman" w:hAnsi="Calibri" w:cs="Times New Roman"/>
          <w:lang w:eastAsia="it-IT"/>
        </w:rPr>
        <w:t>alcolo KW/sau per acquisto trattrici e macchine semoventi</w:t>
      </w:r>
      <w:r w:rsidR="00AA670C" w:rsidRPr="00BC7CDE">
        <w:rPr>
          <w:rFonts w:ascii="Calibri" w:eastAsia="Times New Roman" w:hAnsi="Calibri" w:cs="Times New Roman"/>
          <w:lang w:eastAsia="it-IT"/>
        </w:rPr>
        <w:t xml:space="preserve"> </w:t>
      </w:r>
      <w:r w:rsidR="00AA670C" w:rsidRPr="00BC7CDE">
        <w:rPr>
          <w:rFonts w:ascii="Calibri" w:eastAsia="Times New Roman" w:hAnsi="Calibri" w:cs="Times New Roman"/>
          <w:u w:val="single"/>
          <w:lang w:eastAsia="it-IT"/>
        </w:rPr>
        <w:t xml:space="preserve">(se non presente non </w:t>
      </w:r>
      <w:r w:rsidR="000C6063" w:rsidRPr="00BC7CDE">
        <w:rPr>
          <w:rFonts w:ascii="Calibri" w:eastAsia="Times New Roman" w:hAnsi="Calibri" w:cs="Times New Roman"/>
          <w:u w:val="single"/>
          <w:lang w:eastAsia="it-IT"/>
        </w:rPr>
        <w:t xml:space="preserve">saranno </w:t>
      </w:r>
      <w:r w:rsidR="00AA670C" w:rsidRPr="00BC7CDE">
        <w:rPr>
          <w:rFonts w:ascii="Calibri" w:eastAsia="Times New Roman" w:hAnsi="Calibri" w:cs="Times New Roman"/>
          <w:u w:val="single"/>
          <w:lang w:eastAsia="it-IT"/>
        </w:rPr>
        <w:t>amm</w:t>
      </w:r>
      <w:r w:rsidR="000C6063" w:rsidRPr="00BC7CDE">
        <w:rPr>
          <w:rFonts w:ascii="Calibri" w:eastAsia="Times New Roman" w:hAnsi="Calibri" w:cs="Times New Roman"/>
          <w:u w:val="single"/>
          <w:lang w:eastAsia="it-IT"/>
        </w:rPr>
        <w:t xml:space="preserve">essi </w:t>
      </w:r>
      <w:r w:rsidR="00AA670C" w:rsidRPr="00BC7CDE">
        <w:rPr>
          <w:rFonts w:ascii="Calibri" w:eastAsia="Times New Roman" w:hAnsi="Calibri" w:cs="Times New Roman"/>
          <w:u w:val="single"/>
          <w:lang w:eastAsia="it-IT"/>
        </w:rPr>
        <w:t xml:space="preserve"> gli investimenti correlati)</w:t>
      </w:r>
      <w:r w:rsidR="000360F1" w:rsidRPr="00BC7CDE">
        <w:rPr>
          <w:rFonts w:ascii="Calibri" w:eastAsia="Times New Roman" w:hAnsi="Calibri" w:cs="Times New Roman"/>
          <w:u w:val="single"/>
          <w:lang w:eastAsia="it-IT"/>
        </w:rPr>
        <w:t>;</w:t>
      </w:r>
    </w:p>
    <w:p w:rsidR="007A3CD0" w:rsidRPr="00BC7CDE" w:rsidRDefault="00DE0129" w:rsidP="001F5B92">
      <w:pPr>
        <w:pStyle w:val="Paragrafoelenco"/>
        <w:numPr>
          <w:ilvl w:val="2"/>
          <w:numId w:val="14"/>
        </w:numPr>
        <w:tabs>
          <w:tab w:val="left" w:pos="397"/>
          <w:tab w:val="left" w:pos="567"/>
        </w:tabs>
        <w:suppressAutoHyphens/>
        <w:autoSpaceDN w:val="0"/>
        <w:spacing w:before="240" w:line="240" w:lineRule="auto"/>
        <w:ind w:left="284" w:firstLine="0"/>
        <w:jc w:val="both"/>
        <w:rPr>
          <w:rFonts w:ascii="Calibri" w:eastAsia="Times New Roman" w:hAnsi="Calibri" w:cs="Times New Roman"/>
          <w:u w:val="single"/>
          <w:lang w:eastAsia="it-IT"/>
        </w:rPr>
      </w:pPr>
      <w:r w:rsidRPr="00BC7CDE">
        <w:rPr>
          <w:rFonts w:ascii="Calibri" w:eastAsia="Times New Roman" w:hAnsi="Calibri" w:cs="Times New Roman"/>
          <w:lang w:eastAsia="it-IT"/>
        </w:rPr>
        <w:t>C</w:t>
      </w:r>
      <w:r w:rsidR="007A3CD0" w:rsidRPr="00BC7CDE">
        <w:rPr>
          <w:rFonts w:ascii="Calibri" w:eastAsia="Times New Roman" w:hAnsi="Calibri" w:cs="Times New Roman"/>
          <w:lang w:eastAsia="it-IT"/>
        </w:rPr>
        <w:t xml:space="preserve">alcolo della superficie minima necessaria per l’acquisto delle macchine semoventi </w:t>
      </w:r>
      <w:r w:rsidRPr="00BC7CDE">
        <w:rPr>
          <w:rFonts w:ascii="Calibri" w:eastAsia="Times New Roman" w:hAnsi="Calibri" w:cs="Times New Roman"/>
          <w:lang w:eastAsia="it-IT"/>
        </w:rPr>
        <w:t xml:space="preserve">e /o macchine operatrici </w:t>
      </w:r>
      <w:r w:rsidR="007A3CD0" w:rsidRPr="00BC7CDE">
        <w:rPr>
          <w:rFonts w:ascii="Calibri" w:eastAsia="Times New Roman" w:hAnsi="Calibri" w:cs="Times New Roman"/>
          <w:lang w:eastAsia="it-IT"/>
        </w:rPr>
        <w:t>come indicato al paragrafo 2 del bando</w:t>
      </w:r>
      <w:r w:rsidR="00AA670C" w:rsidRPr="00BC7CDE">
        <w:rPr>
          <w:rFonts w:ascii="Calibri" w:eastAsia="Times New Roman" w:hAnsi="Calibri" w:cs="Times New Roman"/>
          <w:lang w:eastAsia="it-IT"/>
        </w:rPr>
        <w:t xml:space="preserve"> </w:t>
      </w:r>
      <w:r w:rsidR="00AA670C" w:rsidRPr="00BC7CDE">
        <w:rPr>
          <w:rFonts w:ascii="Calibri" w:eastAsia="Times New Roman" w:hAnsi="Calibri" w:cs="Times New Roman"/>
          <w:u w:val="single"/>
          <w:lang w:eastAsia="it-IT"/>
        </w:rPr>
        <w:t xml:space="preserve">(se non presente non </w:t>
      </w:r>
      <w:r w:rsidR="000C6063" w:rsidRPr="00BC7CDE">
        <w:rPr>
          <w:rFonts w:ascii="Calibri" w:eastAsia="Times New Roman" w:hAnsi="Calibri" w:cs="Times New Roman"/>
          <w:u w:val="single"/>
          <w:lang w:eastAsia="it-IT"/>
        </w:rPr>
        <w:t>saranno ammessi</w:t>
      </w:r>
      <w:r w:rsidR="00AA670C" w:rsidRPr="00BC7CDE">
        <w:rPr>
          <w:rFonts w:ascii="Calibri" w:eastAsia="Times New Roman" w:hAnsi="Calibri" w:cs="Times New Roman"/>
          <w:u w:val="single"/>
          <w:lang w:eastAsia="it-IT"/>
        </w:rPr>
        <w:t xml:space="preserve"> gli investimenti correlati)</w:t>
      </w:r>
      <w:r w:rsidR="000360F1" w:rsidRPr="00BC7CDE">
        <w:rPr>
          <w:rFonts w:ascii="Calibri" w:eastAsia="Times New Roman" w:hAnsi="Calibri" w:cs="Times New Roman"/>
          <w:u w:val="single"/>
          <w:lang w:eastAsia="it-IT"/>
        </w:rPr>
        <w:t>;</w:t>
      </w:r>
      <w:r w:rsidR="007A3CD0" w:rsidRPr="00BC7CDE">
        <w:rPr>
          <w:rFonts w:ascii="Calibri" w:eastAsia="Times New Roman" w:hAnsi="Calibri" w:cs="Times New Roman"/>
          <w:u w:val="single"/>
          <w:lang w:eastAsia="it-IT"/>
        </w:rPr>
        <w:t xml:space="preserve"> </w:t>
      </w:r>
    </w:p>
    <w:p w:rsidR="007A3CD0" w:rsidRPr="00BC7CDE" w:rsidRDefault="00DE0129" w:rsidP="001F5B92">
      <w:pPr>
        <w:pStyle w:val="Paragrafoelenco"/>
        <w:numPr>
          <w:ilvl w:val="2"/>
          <w:numId w:val="14"/>
        </w:numPr>
        <w:tabs>
          <w:tab w:val="left" w:pos="397"/>
          <w:tab w:val="left" w:pos="567"/>
        </w:tabs>
        <w:suppressAutoHyphens/>
        <w:autoSpaceDN w:val="0"/>
        <w:spacing w:before="240" w:line="240" w:lineRule="auto"/>
        <w:ind w:left="284" w:firstLine="0"/>
        <w:jc w:val="both"/>
        <w:rPr>
          <w:rFonts w:ascii="Calibri" w:eastAsia="Times New Roman" w:hAnsi="Calibri" w:cs="Times New Roman"/>
          <w:lang w:eastAsia="it-IT"/>
        </w:rPr>
      </w:pPr>
      <w:r w:rsidRPr="00BC7CDE">
        <w:rPr>
          <w:rFonts w:ascii="Calibri" w:eastAsia="Times New Roman" w:hAnsi="Calibri" w:cs="Times New Roman"/>
          <w:lang w:eastAsia="it-IT"/>
        </w:rPr>
        <w:t>C</w:t>
      </w:r>
      <w:r w:rsidR="007A3CD0" w:rsidRPr="00BC7CDE">
        <w:rPr>
          <w:rFonts w:ascii="Calibri" w:eastAsia="Times New Roman" w:hAnsi="Calibri" w:cs="Times New Roman"/>
          <w:lang w:eastAsia="it-IT"/>
        </w:rPr>
        <w:t>alcolo del risparmio idrico potenziale nel caso di ristrutturazione di impianti irrigui pre-esistenti</w:t>
      </w:r>
      <w:r w:rsidR="00AA670C" w:rsidRPr="00BC7CDE">
        <w:rPr>
          <w:rFonts w:ascii="Calibri" w:eastAsia="Times New Roman" w:hAnsi="Calibri" w:cs="Times New Roman"/>
          <w:lang w:eastAsia="it-IT"/>
        </w:rPr>
        <w:t xml:space="preserve"> </w:t>
      </w:r>
      <w:r w:rsidR="00DA691C" w:rsidRPr="00BC7CDE">
        <w:rPr>
          <w:rFonts w:ascii="Calibri" w:eastAsia="Times New Roman" w:hAnsi="Calibri" w:cs="Times New Roman"/>
          <w:lang w:eastAsia="it-IT"/>
        </w:rPr>
        <w:t>(</w:t>
      </w:r>
      <w:r w:rsidR="00DA691C" w:rsidRPr="00BC7CDE">
        <w:rPr>
          <w:rFonts w:ascii="Calibri" w:eastAsia="Times New Roman" w:hAnsi="Calibri" w:cs="Times New Roman"/>
          <w:u w:val="single"/>
          <w:lang w:eastAsia="it-IT"/>
        </w:rPr>
        <w:t>se non presente non saranno ammessi gli investimenti correlati)</w:t>
      </w:r>
      <w:r w:rsidR="000360F1" w:rsidRPr="00BC7CDE">
        <w:rPr>
          <w:rFonts w:ascii="Calibri" w:eastAsia="Times New Roman" w:hAnsi="Calibri" w:cs="Times New Roman"/>
          <w:u w:val="single"/>
          <w:lang w:eastAsia="it-IT"/>
        </w:rPr>
        <w:t>;</w:t>
      </w:r>
    </w:p>
    <w:p w:rsidR="007A3CD0" w:rsidRPr="00BC7CDE" w:rsidRDefault="00DE0129" w:rsidP="001F5B92">
      <w:pPr>
        <w:pStyle w:val="Paragrafoelenco"/>
        <w:numPr>
          <w:ilvl w:val="2"/>
          <w:numId w:val="14"/>
        </w:numPr>
        <w:tabs>
          <w:tab w:val="left" w:pos="397"/>
          <w:tab w:val="left" w:pos="567"/>
        </w:tabs>
        <w:suppressAutoHyphens/>
        <w:autoSpaceDN w:val="0"/>
        <w:spacing w:before="240" w:line="240" w:lineRule="auto"/>
        <w:ind w:left="284" w:firstLine="0"/>
        <w:jc w:val="both"/>
        <w:rPr>
          <w:rFonts w:ascii="Calibri" w:eastAsia="Times New Roman" w:hAnsi="Calibri" w:cs="Times New Roman"/>
          <w:lang w:eastAsia="it-IT"/>
        </w:rPr>
      </w:pPr>
      <w:r w:rsidRPr="00BC7CDE">
        <w:rPr>
          <w:rFonts w:ascii="Calibri" w:eastAsia="Times New Roman" w:hAnsi="Calibri" w:cs="Times New Roman"/>
          <w:lang w:eastAsia="it-IT"/>
        </w:rPr>
        <w:t>C</w:t>
      </w:r>
      <w:r w:rsidR="007A3CD0" w:rsidRPr="00BC7CDE">
        <w:rPr>
          <w:rFonts w:ascii="Calibri" w:eastAsia="Times New Roman" w:hAnsi="Calibri" w:cs="Times New Roman"/>
          <w:lang w:eastAsia="it-IT"/>
        </w:rPr>
        <w:t xml:space="preserve">alcolo consumi energetici nel caso di impianti </w:t>
      </w:r>
      <w:r w:rsidR="00DA0461" w:rsidRPr="00BC7CDE">
        <w:rPr>
          <w:rFonts w:ascii="Calibri" w:eastAsia="Times New Roman" w:hAnsi="Calibri" w:cs="Times New Roman"/>
          <w:lang w:eastAsia="it-IT"/>
        </w:rPr>
        <w:t>per la produzione di energia da fonti rinnovabili</w:t>
      </w:r>
      <w:r w:rsidR="00424FB0" w:rsidRPr="00BC7CDE">
        <w:rPr>
          <w:rFonts w:ascii="Calibri" w:eastAsia="Times New Roman" w:hAnsi="Calibri" w:cs="Times New Roman"/>
          <w:lang w:eastAsia="it-IT"/>
        </w:rPr>
        <w:t xml:space="preserve"> (cfr. paragrafo 5.1.6. al punto 6)</w:t>
      </w:r>
      <w:r w:rsidR="00DA0461" w:rsidRPr="00BC7CDE">
        <w:rPr>
          <w:rFonts w:ascii="Calibri" w:eastAsia="Times New Roman" w:hAnsi="Calibri" w:cs="Times New Roman"/>
          <w:lang w:eastAsia="it-IT"/>
        </w:rPr>
        <w:t xml:space="preserve"> </w:t>
      </w:r>
      <w:r w:rsidR="007A3CD0" w:rsidRPr="00BC7CDE">
        <w:rPr>
          <w:rFonts w:ascii="Calibri" w:eastAsia="Times New Roman" w:hAnsi="Calibri" w:cs="Times New Roman"/>
          <w:lang w:eastAsia="it-IT"/>
        </w:rPr>
        <w:t>ed impiego dell’energia prodotta</w:t>
      </w:r>
      <w:r w:rsidR="00D34A72" w:rsidRPr="00BC7CDE">
        <w:rPr>
          <w:rFonts w:ascii="Calibri" w:eastAsia="Times New Roman" w:hAnsi="Calibri" w:cs="Times New Roman"/>
          <w:lang w:eastAsia="it-IT"/>
        </w:rPr>
        <w:t>. Inoltre deve essere giustificata la provenienza della materia prima aziendale (cfr. paragrafo 5.1.6. al punto 6)</w:t>
      </w:r>
      <w:r w:rsidR="00DA0461" w:rsidRPr="00BC7CDE">
        <w:rPr>
          <w:rFonts w:ascii="Calibri" w:eastAsia="Times New Roman" w:hAnsi="Calibri" w:cs="Times New Roman"/>
          <w:lang w:eastAsia="it-IT"/>
        </w:rPr>
        <w:t xml:space="preserve"> </w:t>
      </w:r>
      <w:r w:rsidR="00DA691C" w:rsidRPr="00BC7CDE">
        <w:rPr>
          <w:rFonts w:ascii="Calibri" w:eastAsia="Times New Roman" w:hAnsi="Calibri" w:cs="Times New Roman"/>
          <w:lang w:eastAsia="it-IT"/>
        </w:rPr>
        <w:t>(</w:t>
      </w:r>
      <w:r w:rsidR="00DA691C" w:rsidRPr="00BC7CDE">
        <w:rPr>
          <w:rFonts w:ascii="Calibri" w:eastAsia="Times New Roman" w:hAnsi="Calibri" w:cs="Times New Roman"/>
          <w:u w:val="single"/>
          <w:lang w:eastAsia="it-IT"/>
        </w:rPr>
        <w:t>se non presente non saranno ammessi gli investimenti correlati)</w:t>
      </w:r>
      <w:r w:rsidR="000360F1" w:rsidRPr="00BC7CDE">
        <w:rPr>
          <w:rFonts w:ascii="Calibri" w:eastAsia="Times New Roman" w:hAnsi="Calibri" w:cs="Times New Roman"/>
          <w:u w:val="single"/>
          <w:lang w:eastAsia="it-IT"/>
        </w:rPr>
        <w:t>;</w:t>
      </w:r>
      <w:r w:rsidR="007A3CD0" w:rsidRPr="00BC7CDE">
        <w:rPr>
          <w:rFonts w:ascii="Calibri" w:eastAsia="Times New Roman" w:hAnsi="Calibri" w:cs="Times New Roman"/>
          <w:lang w:eastAsia="it-IT"/>
        </w:rPr>
        <w:t xml:space="preserve"> </w:t>
      </w:r>
    </w:p>
    <w:p w:rsidR="007A3CD0" w:rsidRPr="00BC7CDE" w:rsidRDefault="007A3CD0" w:rsidP="001F5B92">
      <w:pPr>
        <w:pStyle w:val="Paragrafoelenco"/>
        <w:numPr>
          <w:ilvl w:val="2"/>
          <w:numId w:val="14"/>
        </w:numPr>
        <w:tabs>
          <w:tab w:val="left" w:pos="397"/>
          <w:tab w:val="left" w:pos="567"/>
        </w:tabs>
        <w:suppressAutoHyphens/>
        <w:autoSpaceDN w:val="0"/>
        <w:spacing w:before="240" w:line="240" w:lineRule="auto"/>
        <w:ind w:left="284" w:firstLine="0"/>
        <w:jc w:val="both"/>
        <w:rPr>
          <w:rFonts w:ascii="Calibri" w:eastAsia="Times New Roman" w:hAnsi="Calibri" w:cs="Times New Roman"/>
          <w:u w:val="single"/>
          <w:lang w:eastAsia="it-IT"/>
        </w:rPr>
      </w:pPr>
      <w:r w:rsidRPr="00BC7CDE">
        <w:rPr>
          <w:rFonts w:ascii="Calibri" w:eastAsia="Times New Roman" w:hAnsi="Calibri" w:cs="Times New Roman"/>
          <w:lang w:eastAsia="it-IT"/>
        </w:rPr>
        <w:t>nel caso di prodotti trasformati indicare l’origine della materia prima, l’entità della materia prima di origine aziendale rispetto al totale,</w:t>
      </w:r>
      <w:r w:rsidR="007711E7" w:rsidRPr="00BC7CDE">
        <w:rPr>
          <w:rFonts w:ascii="Calibri" w:eastAsia="Times New Roman" w:hAnsi="Calibri" w:cs="Times New Roman"/>
          <w:lang w:eastAsia="it-IT"/>
        </w:rPr>
        <w:t xml:space="preserve"> anche tenendo conto dell’eventuale aumento delle produzioni ottenuto con gli investimenti previsti dal piano degli investimenti in domanda</w:t>
      </w:r>
      <w:r w:rsidR="00DA691C" w:rsidRPr="00BC7CDE">
        <w:rPr>
          <w:rFonts w:ascii="Calibri" w:eastAsia="Times New Roman" w:hAnsi="Calibri" w:cs="Times New Roman"/>
          <w:lang w:eastAsia="it-IT"/>
        </w:rPr>
        <w:t xml:space="preserve"> (</w:t>
      </w:r>
      <w:r w:rsidR="00DA691C" w:rsidRPr="00BC7CDE">
        <w:rPr>
          <w:rFonts w:ascii="Calibri" w:eastAsia="Times New Roman" w:hAnsi="Calibri" w:cs="Times New Roman"/>
          <w:u w:val="single"/>
          <w:lang w:eastAsia="it-IT"/>
        </w:rPr>
        <w:t>se non presente non saranno ammessi gli investimenti correlati)</w:t>
      </w:r>
      <w:r w:rsidRPr="00BC7CDE">
        <w:rPr>
          <w:rFonts w:ascii="Calibri" w:eastAsia="Times New Roman" w:hAnsi="Calibri" w:cs="Times New Roman"/>
          <w:u w:val="single"/>
          <w:lang w:eastAsia="it-IT"/>
        </w:rPr>
        <w:t xml:space="preserve">, </w:t>
      </w:r>
    </w:p>
    <w:p w:rsidR="008F2A79" w:rsidRPr="00BC7CDE" w:rsidRDefault="007B1FF9" w:rsidP="001F5B92">
      <w:pPr>
        <w:pStyle w:val="Paragrafoelenco"/>
        <w:numPr>
          <w:ilvl w:val="2"/>
          <w:numId w:val="14"/>
        </w:numPr>
        <w:tabs>
          <w:tab w:val="left" w:pos="567"/>
        </w:tabs>
        <w:ind w:left="284" w:firstLine="0"/>
        <w:jc w:val="both"/>
        <w:rPr>
          <w:rFonts w:ascii="Calibri" w:eastAsia="Times New Roman" w:hAnsi="Calibri" w:cs="Times New Roman"/>
          <w:lang w:eastAsia="it-IT"/>
        </w:rPr>
      </w:pPr>
      <w:r w:rsidRPr="00BC7CDE">
        <w:rPr>
          <w:rFonts w:ascii="Calibri" w:eastAsia="Times New Roman" w:hAnsi="Calibri" w:cs="Times New Roman"/>
          <w:lang w:eastAsia="it-IT"/>
        </w:rPr>
        <w:t xml:space="preserve"> </w:t>
      </w:r>
      <w:r w:rsidR="00735526" w:rsidRPr="00BC7CDE">
        <w:rPr>
          <w:rFonts w:ascii="Calibri" w:eastAsia="Times New Roman" w:hAnsi="Calibri" w:cs="Times New Roman"/>
          <w:lang w:eastAsia="it-IT"/>
        </w:rPr>
        <w:t xml:space="preserve">Nel caso di acquisto terreni previsto da misura 6.1 è necessario produrre </w:t>
      </w:r>
      <w:r w:rsidR="00A73B41" w:rsidRPr="00BC7CDE">
        <w:rPr>
          <w:rFonts w:ascii="Calibri" w:eastAsia="Times New Roman" w:hAnsi="Calibri" w:cs="Times New Roman"/>
          <w:lang w:eastAsia="it-IT"/>
        </w:rPr>
        <w:t xml:space="preserve">una stima </w:t>
      </w:r>
      <w:r w:rsidR="00735526" w:rsidRPr="00BC7CDE">
        <w:rPr>
          <w:rFonts w:ascii="Calibri" w:eastAsia="Times New Roman" w:hAnsi="Calibri" w:cs="Times New Roman"/>
          <w:lang w:eastAsia="it-IT"/>
        </w:rPr>
        <w:t>per la quantificazione del valore dell’immobile</w:t>
      </w:r>
      <w:r w:rsidR="00DA691C" w:rsidRPr="00BC7CDE">
        <w:rPr>
          <w:rFonts w:ascii="Calibri" w:eastAsia="Times New Roman" w:hAnsi="Calibri" w:cs="Times New Roman"/>
          <w:lang w:eastAsia="it-IT"/>
        </w:rPr>
        <w:t xml:space="preserve"> (</w:t>
      </w:r>
      <w:r w:rsidR="00DA691C" w:rsidRPr="00BC7CDE">
        <w:rPr>
          <w:rFonts w:ascii="Calibri" w:eastAsia="Times New Roman" w:hAnsi="Calibri" w:cs="Times New Roman"/>
          <w:u w:val="single"/>
          <w:lang w:eastAsia="it-IT"/>
        </w:rPr>
        <w:t>se non presente non saranno ammessi gli investimenti correlati)</w:t>
      </w:r>
      <w:r w:rsidR="008F2A79" w:rsidRPr="00BC7CDE">
        <w:rPr>
          <w:rFonts w:ascii="Calibri" w:eastAsia="Times New Roman" w:hAnsi="Calibri" w:cs="Times New Roman"/>
          <w:lang w:eastAsia="it-IT"/>
        </w:rPr>
        <w:t xml:space="preserve">. </w:t>
      </w:r>
    </w:p>
    <w:p w:rsidR="007B1FF9" w:rsidRPr="00A36115" w:rsidRDefault="007B1FF9" w:rsidP="000C7188">
      <w:pPr>
        <w:pStyle w:val="Paragrafoelenco"/>
        <w:tabs>
          <w:tab w:val="left" w:pos="567"/>
        </w:tabs>
        <w:ind w:left="284"/>
        <w:jc w:val="both"/>
        <w:rPr>
          <w:rFonts w:ascii="Calibri" w:eastAsia="Times New Roman" w:hAnsi="Calibri" w:cs="Times New Roman"/>
          <w:b/>
          <w:lang w:eastAsia="it-IT"/>
        </w:rPr>
      </w:pPr>
    </w:p>
    <w:p w:rsidR="007B1FF9" w:rsidRPr="00A36115" w:rsidRDefault="007800F4" w:rsidP="007800F4">
      <w:pPr>
        <w:pStyle w:val="Paragrafoelenco"/>
        <w:tabs>
          <w:tab w:val="left" w:pos="993"/>
        </w:tabs>
        <w:ind w:left="0"/>
        <w:jc w:val="both"/>
        <w:rPr>
          <w:rFonts w:ascii="Calibri" w:eastAsia="Times New Roman" w:hAnsi="Calibri" w:cs="Times New Roman"/>
          <w:lang w:eastAsia="it-IT"/>
        </w:rPr>
      </w:pPr>
      <w:r w:rsidRPr="00BC7CDE">
        <w:rPr>
          <w:rFonts w:ascii="Calibri" w:eastAsia="Times New Roman" w:hAnsi="Calibri" w:cs="Times New Roman"/>
          <w:lang w:eastAsia="it-IT"/>
        </w:rPr>
        <w:t xml:space="preserve">La documentazione relativa ai punti n. 2-3-4-5-7-8 </w:t>
      </w:r>
      <w:r w:rsidR="007B1FF9" w:rsidRPr="00BC7CDE">
        <w:rPr>
          <w:rFonts w:ascii="Calibri" w:eastAsia="Times New Roman" w:hAnsi="Calibri" w:cs="Times New Roman"/>
          <w:lang w:eastAsia="it-IT"/>
        </w:rPr>
        <w:t>deve essere obbligatoriamente</w:t>
      </w:r>
      <w:r w:rsidRPr="00BC7CDE">
        <w:rPr>
          <w:rFonts w:ascii="Calibri" w:eastAsia="Times New Roman" w:hAnsi="Calibri" w:cs="Times New Roman"/>
          <w:lang w:eastAsia="it-IT"/>
        </w:rPr>
        <w:t>, firmata</w:t>
      </w:r>
      <w:r w:rsidRPr="00A36115">
        <w:rPr>
          <w:rFonts w:ascii="Calibri" w:eastAsia="Times New Roman" w:hAnsi="Calibri" w:cs="Times New Roman"/>
          <w:lang w:eastAsia="it-IT"/>
        </w:rPr>
        <w:t xml:space="preserve"> e timbrata da un tecnico professionista competente in materia agro-forestale</w:t>
      </w:r>
      <w:r w:rsidR="007B1FF9" w:rsidRPr="00A36115">
        <w:rPr>
          <w:rFonts w:ascii="Calibri" w:eastAsia="Times New Roman" w:hAnsi="Calibri" w:cs="Times New Roman"/>
          <w:lang w:eastAsia="it-IT"/>
        </w:rPr>
        <w:t xml:space="preserve"> </w:t>
      </w:r>
      <w:r w:rsidRPr="00A36115">
        <w:rPr>
          <w:rFonts w:ascii="Calibri" w:eastAsia="Times New Roman" w:hAnsi="Calibri" w:cs="Times New Roman"/>
          <w:lang w:eastAsia="it-IT"/>
        </w:rPr>
        <w:t>(Dottore Agronomo e Forestale, Perito Agrario; Agrotecnico)</w:t>
      </w:r>
      <w:r w:rsidR="007B1FF9" w:rsidRPr="00A36115">
        <w:rPr>
          <w:rFonts w:ascii="Calibri" w:eastAsia="Times New Roman" w:hAnsi="Calibri" w:cs="Times New Roman"/>
          <w:lang w:eastAsia="it-IT"/>
        </w:rPr>
        <w:t>.</w:t>
      </w:r>
    </w:p>
    <w:p w:rsidR="007800F4" w:rsidRPr="00A36115" w:rsidRDefault="007800F4" w:rsidP="007800F4">
      <w:pPr>
        <w:pStyle w:val="Paragrafoelenco"/>
        <w:tabs>
          <w:tab w:val="left" w:pos="993"/>
        </w:tabs>
        <w:ind w:left="0"/>
        <w:jc w:val="both"/>
        <w:rPr>
          <w:rFonts w:ascii="Calibri" w:eastAsia="Times New Roman" w:hAnsi="Calibri" w:cs="Times New Roman"/>
          <w:b/>
          <w:lang w:eastAsia="it-IT"/>
        </w:rPr>
      </w:pPr>
      <w:r w:rsidRPr="00A36115">
        <w:rPr>
          <w:rFonts w:ascii="Calibri" w:eastAsia="Times New Roman" w:hAnsi="Calibri" w:cs="Times New Roman"/>
          <w:lang w:eastAsia="it-IT"/>
        </w:rPr>
        <w:t xml:space="preserve">   </w:t>
      </w:r>
    </w:p>
    <w:p w:rsidR="009A54F4" w:rsidRPr="00BC7CDE" w:rsidRDefault="00D22FAD" w:rsidP="00DA691C">
      <w:pPr>
        <w:pStyle w:val="Titolo6"/>
        <w:tabs>
          <w:tab w:val="left" w:pos="426"/>
        </w:tabs>
        <w:ind w:left="0" w:firstLine="0"/>
        <w:rPr>
          <w:rFonts w:ascii="Calibri" w:eastAsia="Times New Roman" w:hAnsi="Calibri" w:cs="Times New Roman"/>
          <w:color w:val="auto"/>
          <w:u w:val="single"/>
          <w:lang w:eastAsia="it-IT"/>
        </w:rPr>
      </w:pPr>
      <w:r w:rsidRPr="00A36115">
        <w:rPr>
          <w:rFonts w:ascii="Calibri" w:eastAsia="Times New Roman" w:hAnsi="Calibri" w:cs="Times New Roman"/>
          <w:b/>
          <w:color w:val="auto"/>
          <w:lang w:eastAsia="it-IT"/>
        </w:rPr>
        <w:lastRenderedPageBreak/>
        <w:t>C</w:t>
      </w:r>
      <w:r w:rsidR="007B54D8" w:rsidRPr="00A36115">
        <w:rPr>
          <w:rFonts w:ascii="Calibri" w:eastAsia="Times New Roman" w:hAnsi="Calibri" w:cs="Times New Roman"/>
          <w:b/>
          <w:color w:val="auto"/>
          <w:lang w:eastAsia="it-IT"/>
        </w:rPr>
        <w:t>o</w:t>
      </w:r>
      <w:r w:rsidR="009A54F4" w:rsidRPr="00A36115">
        <w:rPr>
          <w:rFonts w:ascii="Calibri" w:eastAsia="Times New Roman" w:hAnsi="Calibri" w:cs="Times New Roman"/>
          <w:b/>
          <w:color w:val="auto"/>
          <w:lang w:eastAsia="it-IT"/>
        </w:rPr>
        <w:t>mputo metrico estimativo analitico</w:t>
      </w:r>
      <w:r w:rsidR="009A54F4" w:rsidRPr="00A36115">
        <w:rPr>
          <w:rFonts w:ascii="Calibri" w:eastAsia="Times New Roman" w:hAnsi="Calibri" w:cs="Times New Roman"/>
          <w:color w:val="auto"/>
          <w:lang w:eastAsia="it-IT"/>
        </w:rPr>
        <w:t xml:space="preserve"> completo dei codici di riferimento delle voci di spesa, redatto in base al prezzario delle opere agricole </w:t>
      </w:r>
      <w:r w:rsidR="002B2919" w:rsidRPr="00A36115">
        <w:rPr>
          <w:rFonts w:ascii="Calibri" w:eastAsia="Times New Roman" w:hAnsi="Calibri" w:cs="Times New Roman"/>
          <w:color w:val="auto"/>
          <w:lang w:eastAsia="it-IT"/>
        </w:rPr>
        <w:t>approvato da</w:t>
      </w:r>
      <w:r w:rsidR="009A54F4" w:rsidRPr="00A36115">
        <w:rPr>
          <w:rFonts w:ascii="Calibri" w:eastAsia="Times New Roman" w:hAnsi="Calibri" w:cs="Times New Roman"/>
          <w:color w:val="auto"/>
          <w:lang w:eastAsia="it-IT"/>
        </w:rPr>
        <w:t>lla Regione Marche</w:t>
      </w:r>
      <w:r w:rsidR="003753AB" w:rsidRPr="00BC7CDE">
        <w:rPr>
          <w:rFonts w:ascii="Calibri" w:eastAsia="Times New Roman" w:hAnsi="Calibri" w:cs="Times New Roman"/>
          <w:color w:val="auto"/>
          <w:lang w:eastAsia="it-IT"/>
        </w:rPr>
        <w:t>.</w:t>
      </w:r>
      <w:r w:rsidR="005A3F31" w:rsidRPr="00BC7CDE">
        <w:rPr>
          <w:rFonts w:ascii="Calibri" w:eastAsia="Times New Roman" w:hAnsi="Calibri" w:cs="Times New Roman"/>
          <w:color w:val="auto"/>
          <w:lang w:eastAsia="it-IT"/>
        </w:rPr>
        <w:t xml:space="preserve"> </w:t>
      </w:r>
      <w:r w:rsidR="002B2919" w:rsidRPr="00BC7CDE">
        <w:rPr>
          <w:rFonts w:ascii="Calibri" w:eastAsia="Times New Roman" w:hAnsi="Calibri" w:cs="Times New Roman"/>
          <w:color w:val="auto"/>
          <w:u w:val="single"/>
          <w:lang w:eastAsia="it-IT"/>
        </w:rPr>
        <w:t>Qualsiasi richiesta  basata su altri prezzari verrà ricondotta in fase istruttoria al prezzario delle opere agricole</w:t>
      </w:r>
      <w:r w:rsidR="00521141" w:rsidRPr="00BC7CDE">
        <w:rPr>
          <w:rFonts w:ascii="Calibri" w:eastAsia="Times New Roman" w:hAnsi="Calibri" w:cs="Times New Roman"/>
          <w:color w:val="auto"/>
          <w:u w:val="single"/>
          <w:lang w:eastAsia="it-IT"/>
        </w:rPr>
        <w:t xml:space="preserve"> (Allegato 2)</w:t>
      </w:r>
      <w:r w:rsidR="002B2919" w:rsidRPr="00BC7CDE">
        <w:rPr>
          <w:rFonts w:ascii="Calibri" w:eastAsia="Times New Roman" w:hAnsi="Calibri" w:cs="Times New Roman"/>
          <w:color w:val="auto"/>
          <w:u w:val="single"/>
          <w:lang w:eastAsia="it-IT"/>
        </w:rPr>
        <w:t xml:space="preserve">. </w:t>
      </w:r>
      <w:r w:rsidR="009A54F4" w:rsidRPr="00BC7CDE">
        <w:rPr>
          <w:rFonts w:ascii="Calibri" w:eastAsia="Times New Roman" w:hAnsi="Calibri" w:cs="Times New Roman"/>
          <w:color w:val="auto"/>
          <w:u w:val="single"/>
          <w:lang w:eastAsia="it-IT"/>
        </w:rPr>
        <w:t xml:space="preserve"> </w:t>
      </w:r>
    </w:p>
    <w:p w:rsidR="002B2919" w:rsidRPr="00A36115" w:rsidRDefault="009A54F4" w:rsidP="00DA691C">
      <w:pPr>
        <w:suppressAutoHyphens/>
        <w:autoSpaceDE w:val="0"/>
        <w:spacing w:after="0" w:line="240" w:lineRule="auto"/>
        <w:ind w:right="74"/>
        <w:jc w:val="both"/>
        <w:rPr>
          <w:rFonts w:ascii="Calibri" w:eastAsia="Times New Roman" w:hAnsi="Calibri" w:cs="Times New Roman"/>
          <w:lang w:eastAsia="it-IT"/>
        </w:rPr>
      </w:pPr>
      <w:r w:rsidRPr="00A36115">
        <w:rPr>
          <w:rFonts w:ascii="Calibri" w:eastAsia="Times New Roman" w:hAnsi="Calibri" w:cs="Times New Roman"/>
          <w:lang w:eastAsia="it-IT"/>
        </w:rPr>
        <w:t xml:space="preserve">Per quanto non previsto dal prezzario delle opere agricole si potrà fare riferimento al prezzario </w:t>
      </w:r>
      <w:r w:rsidR="002B2919" w:rsidRPr="00A36115">
        <w:rPr>
          <w:rFonts w:ascii="Calibri" w:eastAsia="Times New Roman" w:hAnsi="Calibri" w:cs="Times New Roman"/>
          <w:lang w:eastAsia="it-IT"/>
        </w:rPr>
        <w:t xml:space="preserve">delle Opere Pubbliche </w:t>
      </w:r>
      <w:r w:rsidRPr="00A36115">
        <w:rPr>
          <w:rFonts w:ascii="Calibri" w:eastAsia="Times New Roman" w:hAnsi="Calibri" w:cs="Times New Roman"/>
          <w:lang w:eastAsia="it-IT"/>
        </w:rPr>
        <w:t xml:space="preserve">della Regione Marche, consultabile sul sito </w:t>
      </w:r>
      <w:r w:rsidR="00343F0C" w:rsidRPr="00A36115">
        <w:rPr>
          <w:rFonts w:ascii="Calibri" w:eastAsia="Times New Roman" w:hAnsi="Calibri" w:cs="Times New Roman"/>
          <w:lang w:eastAsia="it-IT"/>
        </w:rPr>
        <w:t>Regione Marche/Edilizia a Lavori Pubblici/Prezzario Regionale Lavori Pubblici</w:t>
      </w:r>
      <w:r w:rsidR="0064530B" w:rsidRPr="00A36115">
        <w:rPr>
          <w:rFonts w:ascii="Calibri" w:eastAsia="Times New Roman" w:hAnsi="Calibri" w:cs="Times New Roman"/>
          <w:lang w:eastAsia="it-IT"/>
        </w:rPr>
        <w:t xml:space="preserve"> </w:t>
      </w:r>
      <w:r w:rsidR="00FA1A1F" w:rsidRPr="00A36115">
        <w:rPr>
          <w:rFonts w:ascii="Calibri" w:eastAsia="Times New Roman" w:hAnsi="Calibri" w:cs="Times New Roman"/>
          <w:lang w:eastAsia="it-IT"/>
        </w:rPr>
        <w:t xml:space="preserve"> </w:t>
      </w:r>
      <w:r w:rsidRPr="00A36115">
        <w:rPr>
          <w:rFonts w:ascii="Calibri" w:eastAsia="Times New Roman" w:hAnsi="Calibri" w:cs="Times New Roman"/>
          <w:lang w:eastAsia="it-IT"/>
        </w:rPr>
        <w:t xml:space="preserve">vigente al momento della domanda. </w:t>
      </w:r>
    </w:p>
    <w:p w:rsidR="002B2919" w:rsidRPr="00A36115" w:rsidRDefault="002B2919" w:rsidP="00DA691C">
      <w:pPr>
        <w:suppressAutoHyphens/>
        <w:autoSpaceDE w:val="0"/>
        <w:spacing w:after="0" w:line="240" w:lineRule="auto"/>
        <w:ind w:right="74"/>
        <w:jc w:val="both"/>
        <w:rPr>
          <w:rFonts w:ascii="Calibri" w:eastAsia="Times New Roman" w:hAnsi="Calibri" w:cs="Times New Roman"/>
          <w:lang w:eastAsia="it-IT"/>
        </w:rPr>
      </w:pPr>
      <w:r w:rsidRPr="00A36115">
        <w:rPr>
          <w:rFonts w:ascii="Calibri" w:eastAsia="Times New Roman" w:hAnsi="Calibri" w:cs="Times New Roman"/>
          <w:lang w:eastAsia="it-IT"/>
        </w:rPr>
        <w:t xml:space="preserve">Il computo metrico estimativo dovrà essere distinto per categoria di opera e dovrà essere timbrato e firmato dal tecnico progettista.   </w:t>
      </w:r>
    </w:p>
    <w:p w:rsidR="002B2919" w:rsidRPr="00A36115" w:rsidRDefault="009A54F4" w:rsidP="00DA691C">
      <w:pPr>
        <w:suppressAutoHyphens/>
        <w:autoSpaceDE w:val="0"/>
        <w:spacing w:after="0" w:line="240" w:lineRule="auto"/>
        <w:ind w:right="74"/>
        <w:jc w:val="both"/>
        <w:rPr>
          <w:rFonts w:ascii="Calibri" w:eastAsia="Times New Roman" w:hAnsi="Calibri" w:cs="Times New Roman"/>
          <w:lang w:eastAsia="it-IT"/>
        </w:rPr>
      </w:pPr>
      <w:r w:rsidRPr="00A36115">
        <w:rPr>
          <w:rFonts w:ascii="Calibri" w:eastAsia="Times New Roman" w:hAnsi="Calibri" w:cs="Times New Roman"/>
          <w:lang w:eastAsia="it-IT"/>
        </w:rPr>
        <w:t xml:space="preserve">Per le eventuali </w:t>
      </w:r>
      <w:r w:rsidR="00FE24C6" w:rsidRPr="00A36115">
        <w:rPr>
          <w:rFonts w:ascii="Calibri" w:eastAsia="Times New Roman" w:hAnsi="Calibri" w:cs="Times New Roman"/>
          <w:lang w:eastAsia="it-IT"/>
        </w:rPr>
        <w:t>voci</w:t>
      </w:r>
      <w:r w:rsidRPr="00A36115">
        <w:rPr>
          <w:rFonts w:ascii="Calibri" w:eastAsia="Times New Roman" w:hAnsi="Calibri" w:cs="Times New Roman"/>
          <w:lang w:eastAsia="it-IT"/>
        </w:rPr>
        <w:t xml:space="preserve"> non previste dai due prezzari dovrà essere predisposta specifica analisi dei prezzi. </w:t>
      </w:r>
    </w:p>
    <w:p w:rsidR="009A1690" w:rsidRPr="00A36115" w:rsidRDefault="003B54A4" w:rsidP="00DA691C">
      <w:pPr>
        <w:suppressAutoHyphens/>
        <w:autoSpaceDE w:val="0"/>
        <w:spacing w:after="0" w:line="240" w:lineRule="auto"/>
        <w:ind w:right="74"/>
        <w:jc w:val="both"/>
        <w:rPr>
          <w:rFonts w:ascii="Calibri" w:eastAsia="Times New Roman" w:hAnsi="Calibri" w:cs="Times New Roman"/>
          <w:lang w:eastAsia="it-IT"/>
        </w:rPr>
      </w:pPr>
      <w:r w:rsidRPr="00A36115">
        <w:rPr>
          <w:rFonts w:ascii="Calibri" w:eastAsia="Times New Roman" w:hAnsi="Calibri" w:cs="Times New Roman"/>
          <w:lang w:eastAsia="it-IT"/>
        </w:rPr>
        <w:t xml:space="preserve">E’ data facoltà di determinare la congruità della spesa in base alla presentazione di n. 3 preventivi (come successivo punto </w:t>
      </w:r>
      <w:r w:rsidR="0051266A" w:rsidRPr="00A36115">
        <w:rPr>
          <w:rFonts w:ascii="Calibri" w:eastAsia="Times New Roman" w:hAnsi="Calibri" w:cs="Times New Roman"/>
          <w:lang w:eastAsia="it-IT"/>
        </w:rPr>
        <w:t>d</w:t>
      </w:r>
      <w:r w:rsidRPr="00A36115">
        <w:rPr>
          <w:rFonts w:ascii="Calibri" w:eastAsia="Times New Roman" w:hAnsi="Calibri" w:cs="Times New Roman"/>
          <w:lang w:eastAsia="it-IT"/>
        </w:rPr>
        <w:t>) anziché mediante presentazione di computo metrico in caso di interventi connotati da elevata complessità/</w:t>
      </w:r>
      <w:r w:rsidR="008F1BE8" w:rsidRPr="00A36115">
        <w:rPr>
          <w:rFonts w:ascii="Calibri" w:eastAsia="Times New Roman" w:hAnsi="Calibri" w:cs="Times New Roman"/>
          <w:lang w:eastAsia="it-IT"/>
        </w:rPr>
        <w:t>specificità</w:t>
      </w:r>
      <w:r w:rsidRPr="00A36115">
        <w:rPr>
          <w:rFonts w:ascii="Calibri" w:eastAsia="Times New Roman" w:hAnsi="Calibri" w:cs="Times New Roman"/>
          <w:lang w:eastAsia="it-IT"/>
        </w:rPr>
        <w:t xml:space="preserve"> riferibili alle seguenti categorie: Impianti elettrici, Termoidraulici, di irrigazione, serre.</w:t>
      </w:r>
    </w:p>
    <w:p w:rsidR="00810010" w:rsidRPr="00A36115" w:rsidRDefault="00810010" w:rsidP="009A54F4">
      <w:pPr>
        <w:suppressAutoHyphens/>
        <w:autoSpaceDE w:val="0"/>
        <w:spacing w:after="0" w:line="240" w:lineRule="auto"/>
        <w:ind w:right="74"/>
        <w:jc w:val="both"/>
        <w:rPr>
          <w:rFonts w:ascii="Calibri" w:eastAsia="Times New Roman" w:hAnsi="Calibri" w:cs="Times New Roman"/>
          <w:lang w:eastAsia="it-IT"/>
        </w:rPr>
      </w:pPr>
    </w:p>
    <w:p w:rsidR="00810010" w:rsidRPr="00A36115" w:rsidRDefault="009A54F4" w:rsidP="00DA691C">
      <w:pPr>
        <w:suppressAutoHyphens/>
        <w:autoSpaceDE w:val="0"/>
        <w:spacing w:after="0" w:line="240" w:lineRule="auto"/>
        <w:ind w:right="74"/>
        <w:jc w:val="both"/>
        <w:rPr>
          <w:rFonts w:ascii="Calibri" w:eastAsia="Times New Roman" w:hAnsi="Calibri" w:cs="Times New Roman"/>
          <w:lang w:eastAsia="it-IT"/>
        </w:rPr>
      </w:pPr>
      <w:r w:rsidRPr="00A36115">
        <w:rPr>
          <w:rFonts w:ascii="Calibri" w:eastAsia="Times New Roman" w:hAnsi="Calibri" w:cs="Times New Roman"/>
          <w:u w:val="single"/>
          <w:lang w:eastAsia="it-IT"/>
        </w:rPr>
        <w:t>Nel caso di lavori in economia</w:t>
      </w:r>
      <w:r w:rsidR="002A08F5" w:rsidRPr="00A36115">
        <w:rPr>
          <w:rFonts w:ascii="Calibri" w:eastAsia="Times New Roman" w:hAnsi="Calibri" w:cs="Times New Roman"/>
          <w:u w:val="single"/>
          <w:lang w:eastAsia="it-IT"/>
        </w:rPr>
        <w:t>,</w:t>
      </w:r>
      <w:r w:rsidRPr="00A36115">
        <w:rPr>
          <w:rFonts w:ascii="Calibri" w:eastAsia="Times New Roman" w:hAnsi="Calibri" w:cs="Times New Roman"/>
          <w:u w:val="single"/>
          <w:lang w:eastAsia="it-IT"/>
        </w:rPr>
        <w:t xml:space="preserve"> esclusivamente di natura agro-forestale</w:t>
      </w:r>
      <w:r w:rsidR="002A08F5" w:rsidRPr="00A36115">
        <w:rPr>
          <w:rFonts w:ascii="Calibri" w:eastAsia="Times New Roman" w:hAnsi="Calibri" w:cs="Times New Roman"/>
          <w:u w:val="single"/>
          <w:lang w:eastAsia="it-IT"/>
        </w:rPr>
        <w:t xml:space="preserve">, </w:t>
      </w:r>
      <w:r w:rsidRPr="00A36115">
        <w:rPr>
          <w:rFonts w:ascii="Calibri" w:eastAsia="Times New Roman" w:hAnsi="Calibri" w:cs="Times New Roman"/>
          <w:lang w:eastAsia="it-IT"/>
        </w:rPr>
        <w:t xml:space="preserve">nel computo metrico estimativo </w:t>
      </w:r>
      <w:r w:rsidR="002A08F5" w:rsidRPr="00A36115">
        <w:rPr>
          <w:rFonts w:ascii="Calibri" w:eastAsia="Times New Roman" w:hAnsi="Calibri" w:cs="Times New Roman"/>
          <w:lang w:eastAsia="it-IT"/>
        </w:rPr>
        <w:t xml:space="preserve">gli stessi </w:t>
      </w:r>
      <w:r w:rsidRPr="00A36115">
        <w:rPr>
          <w:rFonts w:ascii="Calibri" w:eastAsia="Times New Roman" w:hAnsi="Calibri" w:cs="Times New Roman"/>
          <w:lang w:eastAsia="it-IT"/>
        </w:rPr>
        <w:t>vanno richiesti in un capitolo specifico</w:t>
      </w:r>
      <w:r w:rsidR="002A08F5" w:rsidRPr="00A36115">
        <w:rPr>
          <w:rFonts w:ascii="Calibri" w:eastAsia="Times New Roman" w:hAnsi="Calibri" w:cs="Times New Roman"/>
          <w:lang w:eastAsia="it-IT"/>
        </w:rPr>
        <w:t xml:space="preserve">, </w:t>
      </w:r>
      <w:r w:rsidRPr="00A36115">
        <w:rPr>
          <w:rFonts w:ascii="Calibri" w:eastAsia="Times New Roman" w:hAnsi="Calibri" w:cs="Times New Roman"/>
          <w:lang w:eastAsia="it-IT"/>
        </w:rPr>
        <w:t xml:space="preserve"> </w:t>
      </w:r>
      <w:r w:rsidR="006A6FA4" w:rsidRPr="00A36115">
        <w:rPr>
          <w:rFonts w:ascii="Calibri" w:eastAsia="Times New Roman" w:hAnsi="Calibri" w:cs="Times New Roman"/>
          <w:lang w:eastAsia="it-IT"/>
        </w:rPr>
        <w:t>e</w:t>
      </w:r>
      <w:r w:rsidRPr="00A36115">
        <w:rPr>
          <w:rFonts w:ascii="Calibri" w:eastAsia="Times New Roman" w:hAnsi="Calibri" w:cs="Times New Roman"/>
          <w:lang w:eastAsia="it-IT"/>
        </w:rPr>
        <w:t xml:space="preserve"> dettagliati in maniera analitica per ciascuna opera e con voci di costo riferite al prezzario delle opere agricole e secondo le modalità riportate al paragrafo </w:t>
      </w:r>
      <w:r w:rsidR="00BD785A" w:rsidRPr="00A36115">
        <w:rPr>
          <w:rFonts w:ascii="Calibri" w:eastAsia="Times New Roman" w:hAnsi="Calibri" w:cs="Times New Roman"/>
          <w:lang w:eastAsia="it-IT"/>
        </w:rPr>
        <w:t>5.2.1.</w:t>
      </w:r>
      <w:r w:rsidR="008D5EC7" w:rsidRPr="00A36115">
        <w:rPr>
          <w:rFonts w:ascii="Calibri" w:eastAsia="Times New Roman" w:hAnsi="Calibri" w:cs="Times New Roman"/>
          <w:lang w:eastAsia="it-IT"/>
        </w:rPr>
        <w:t xml:space="preserve">punto </w:t>
      </w:r>
      <w:r w:rsidR="006E5A75" w:rsidRPr="00A36115">
        <w:rPr>
          <w:rFonts w:ascii="Calibri" w:eastAsia="Times New Roman" w:hAnsi="Calibri" w:cs="Times New Roman"/>
          <w:lang w:eastAsia="it-IT"/>
        </w:rPr>
        <w:t>8.</w:t>
      </w:r>
      <w:r w:rsidRPr="00A36115">
        <w:rPr>
          <w:rFonts w:ascii="Calibri" w:eastAsia="Times New Roman" w:hAnsi="Calibri" w:cs="Times New Roman"/>
          <w:lang w:eastAsia="it-IT"/>
        </w:rPr>
        <w:t xml:space="preserve"> </w:t>
      </w:r>
    </w:p>
    <w:p w:rsidR="009A1690" w:rsidRPr="00A36115" w:rsidRDefault="009A1690" w:rsidP="00DA691C">
      <w:pPr>
        <w:suppressAutoHyphens/>
        <w:autoSpaceDE w:val="0"/>
        <w:spacing w:after="0" w:line="240" w:lineRule="auto"/>
        <w:ind w:right="74"/>
        <w:jc w:val="both"/>
        <w:rPr>
          <w:rFonts w:ascii="Calibri" w:eastAsia="Times New Roman" w:hAnsi="Calibri" w:cs="Times New Roman"/>
          <w:lang w:eastAsia="it-IT"/>
        </w:rPr>
      </w:pPr>
    </w:p>
    <w:p w:rsidR="009A54F4" w:rsidRPr="00A36115" w:rsidRDefault="009A54F4" w:rsidP="00DA691C">
      <w:pPr>
        <w:suppressAutoHyphens/>
        <w:autoSpaceDE w:val="0"/>
        <w:spacing w:after="0" w:line="240" w:lineRule="auto"/>
        <w:ind w:right="74"/>
        <w:jc w:val="both"/>
        <w:rPr>
          <w:rFonts w:ascii="Calibri" w:eastAsia="Times New Roman" w:hAnsi="Calibri" w:cs="Times New Roman"/>
          <w:lang w:eastAsia="it-IT"/>
        </w:rPr>
      </w:pPr>
      <w:r w:rsidRPr="00A36115">
        <w:rPr>
          <w:rFonts w:ascii="Calibri" w:eastAsia="Times New Roman" w:hAnsi="Calibri" w:cs="Times New Roman"/>
          <w:u w:val="single"/>
          <w:lang w:eastAsia="it-IT"/>
        </w:rPr>
        <w:t>Nel caso di interventi che riguardino fabbricati finanziabili in parte</w:t>
      </w:r>
      <w:r w:rsidRPr="00A36115">
        <w:rPr>
          <w:rFonts w:ascii="Arial" w:eastAsia="Arial Unicode MS" w:hAnsi="Arial" w:cs="Arial"/>
          <w:w w:val="90"/>
          <w:sz w:val="20"/>
          <w:szCs w:val="20"/>
          <w:lang w:eastAsia="it-IT"/>
        </w:rPr>
        <w:t xml:space="preserve">, </w:t>
      </w:r>
      <w:r w:rsidRPr="00A36115">
        <w:rPr>
          <w:rFonts w:ascii="Calibri" w:eastAsia="Times New Roman" w:hAnsi="Calibri" w:cs="Times New Roman"/>
          <w:lang w:eastAsia="it-IT"/>
        </w:rPr>
        <w:t>il computo metrico estimativo dovrà riguardare le sole superfici ammesse a finanziamento; gli eventuali costi comuni (ad es. tetto – fondamenta ecc.) dovranno essere suddivisi per quota parte in ragione della ripartizione delle superfici per specifica destinazione (ad esempio in millesimi di volume).</w:t>
      </w:r>
    </w:p>
    <w:p w:rsidR="00C7078E" w:rsidRPr="00545E6F" w:rsidRDefault="00C7078E" w:rsidP="00DA691C">
      <w:pPr>
        <w:suppressAutoHyphens/>
        <w:autoSpaceDE w:val="0"/>
        <w:spacing w:after="0" w:line="240" w:lineRule="auto"/>
        <w:ind w:right="74"/>
        <w:jc w:val="both"/>
        <w:rPr>
          <w:rFonts w:ascii="Calibri" w:eastAsia="Times New Roman" w:hAnsi="Calibri" w:cs="Times New Roman"/>
          <w:b/>
          <w:i/>
          <w:u w:val="single"/>
        </w:rPr>
      </w:pPr>
      <w:r w:rsidRPr="00A36115">
        <w:rPr>
          <w:rFonts w:ascii="Calibri" w:eastAsia="Times New Roman" w:hAnsi="Calibri" w:cs="Times New Roman"/>
          <w:u w:val="single"/>
          <w:lang w:eastAsia="it-IT"/>
        </w:rPr>
        <w:t>Il computo metrico estimativo timbrato e firmato in formato digitale non modificabile</w:t>
      </w:r>
      <w:r w:rsidR="00283EFB">
        <w:rPr>
          <w:rFonts w:ascii="Calibri" w:eastAsia="Times New Roman" w:hAnsi="Calibri" w:cs="Times New Roman"/>
          <w:u w:val="single"/>
          <w:lang w:eastAsia="it-IT"/>
        </w:rPr>
        <w:t xml:space="preserve">, </w:t>
      </w:r>
      <w:r w:rsidR="00283EFB" w:rsidRPr="00545E6F">
        <w:rPr>
          <w:rFonts w:ascii="Calibri" w:eastAsia="Times New Roman" w:hAnsi="Calibri" w:cs="Times New Roman"/>
          <w:b/>
          <w:i/>
          <w:u w:val="single"/>
        </w:rPr>
        <w:t xml:space="preserve">a pena di inammissibilità, </w:t>
      </w:r>
      <w:r w:rsidRPr="00A36115">
        <w:rPr>
          <w:rFonts w:ascii="Calibri" w:eastAsia="Times New Roman" w:hAnsi="Calibri" w:cs="Times New Roman"/>
          <w:u w:val="single"/>
          <w:lang w:eastAsia="it-IT"/>
        </w:rPr>
        <w:t xml:space="preserve"> va presentato su sistema informativo SIAR</w:t>
      </w:r>
      <w:r w:rsidR="008F2A79" w:rsidRPr="00A36115">
        <w:rPr>
          <w:rFonts w:ascii="Calibri" w:eastAsia="Times New Roman" w:hAnsi="Calibri" w:cs="Times New Roman"/>
          <w:u w:val="single"/>
          <w:lang w:eastAsia="it-IT"/>
        </w:rPr>
        <w:t>.</w:t>
      </w:r>
      <w:r w:rsidRPr="00A36115">
        <w:rPr>
          <w:rFonts w:ascii="Calibri" w:eastAsia="Times New Roman" w:hAnsi="Calibri" w:cs="Times New Roman"/>
          <w:u w:val="single"/>
          <w:lang w:eastAsia="it-IT"/>
        </w:rPr>
        <w:t xml:space="preserve"> </w:t>
      </w:r>
      <w:r w:rsidR="00E836B5">
        <w:rPr>
          <w:rFonts w:ascii="Calibri" w:eastAsia="Times New Roman" w:hAnsi="Calibri" w:cs="Times New Roman"/>
          <w:u w:val="single"/>
          <w:lang w:eastAsia="it-IT"/>
        </w:rPr>
        <w:t>(</w:t>
      </w:r>
      <w:r w:rsidR="008F2A79" w:rsidRPr="00283EFB">
        <w:rPr>
          <w:rFonts w:ascii="Calibri" w:eastAsia="Times New Roman" w:hAnsi="Calibri" w:cs="Times New Roman"/>
          <w:u w:val="single"/>
          <w:lang w:eastAsia="it-IT"/>
        </w:rPr>
        <w:t>C</w:t>
      </w:r>
      <w:r w:rsidR="0051266A" w:rsidRPr="00283EFB">
        <w:rPr>
          <w:rFonts w:ascii="Calibri" w:eastAsia="Times New Roman" w:hAnsi="Calibri" w:cs="Times New Roman"/>
          <w:u w:val="single"/>
          <w:lang w:eastAsia="it-IT"/>
        </w:rPr>
        <w:t>ontestualmente</w:t>
      </w:r>
      <w:r w:rsidR="008F2A79" w:rsidRPr="00283EFB">
        <w:rPr>
          <w:rFonts w:ascii="Calibri" w:eastAsia="Times New Roman" w:hAnsi="Calibri" w:cs="Times New Roman"/>
          <w:u w:val="single"/>
          <w:lang w:eastAsia="it-IT"/>
        </w:rPr>
        <w:t xml:space="preserve">, deve essere prodotto </w:t>
      </w:r>
      <w:r w:rsidR="0051266A" w:rsidRPr="00283EFB">
        <w:rPr>
          <w:rFonts w:ascii="Calibri" w:eastAsia="Times New Roman" w:hAnsi="Calibri" w:cs="Times New Roman"/>
          <w:u w:val="single"/>
          <w:lang w:eastAsia="it-IT"/>
        </w:rPr>
        <w:t xml:space="preserve">anche </w:t>
      </w:r>
      <w:r w:rsidR="008F2A79" w:rsidRPr="00283EFB">
        <w:rPr>
          <w:rFonts w:ascii="Calibri" w:eastAsia="Times New Roman" w:hAnsi="Calibri" w:cs="Times New Roman"/>
          <w:u w:val="single"/>
          <w:lang w:eastAsia="it-IT"/>
        </w:rPr>
        <w:t>i</w:t>
      </w:r>
      <w:r w:rsidRPr="00283EFB">
        <w:rPr>
          <w:rFonts w:ascii="Calibri" w:eastAsia="Times New Roman" w:hAnsi="Calibri" w:cs="Times New Roman"/>
          <w:u w:val="single"/>
          <w:lang w:eastAsia="it-IT"/>
        </w:rPr>
        <w:t>l medesimo</w:t>
      </w:r>
      <w:r w:rsidR="0051266A" w:rsidRPr="00283EFB">
        <w:rPr>
          <w:rFonts w:ascii="Calibri" w:eastAsia="Times New Roman" w:hAnsi="Calibri" w:cs="Times New Roman"/>
          <w:u w:val="single"/>
          <w:lang w:eastAsia="it-IT"/>
        </w:rPr>
        <w:t xml:space="preserve"> elaborato</w:t>
      </w:r>
      <w:r w:rsidRPr="00283EFB">
        <w:rPr>
          <w:rFonts w:ascii="Calibri" w:eastAsia="Times New Roman" w:hAnsi="Calibri" w:cs="Times New Roman"/>
          <w:u w:val="single"/>
          <w:lang w:eastAsia="it-IT"/>
        </w:rPr>
        <w:t xml:space="preserve"> </w:t>
      </w:r>
      <w:r w:rsidR="00343F0C" w:rsidRPr="00283EFB">
        <w:rPr>
          <w:rFonts w:ascii="Calibri" w:eastAsia="Times New Roman" w:hAnsi="Calibri" w:cs="Times New Roman"/>
          <w:u w:val="single"/>
          <w:lang w:eastAsia="it-IT"/>
        </w:rPr>
        <w:t xml:space="preserve">in </w:t>
      </w:r>
      <w:r w:rsidR="00FF6AFF" w:rsidRPr="00283EFB">
        <w:rPr>
          <w:rFonts w:ascii="Calibri" w:eastAsia="Times New Roman" w:hAnsi="Calibri" w:cs="Times New Roman"/>
          <w:u w:val="single"/>
          <w:lang w:eastAsia="it-IT"/>
        </w:rPr>
        <w:t>formato di</w:t>
      </w:r>
      <w:r w:rsidR="00343F0C" w:rsidRPr="00283EFB">
        <w:rPr>
          <w:rFonts w:ascii="Calibri" w:eastAsia="Times New Roman" w:hAnsi="Calibri" w:cs="Times New Roman"/>
          <w:u w:val="single"/>
          <w:lang w:eastAsia="it-IT"/>
        </w:rPr>
        <w:t xml:space="preserve"> foglio elettronico</w:t>
      </w:r>
      <w:r w:rsidRPr="00283EFB">
        <w:rPr>
          <w:rFonts w:ascii="Calibri" w:eastAsia="Times New Roman" w:hAnsi="Calibri" w:cs="Times New Roman"/>
          <w:u w:val="single"/>
          <w:lang w:eastAsia="it-IT"/>
        </w:rPr>
        <w:t xml:space="preserve"> editabile.</w:t>
      </w:r>
      <w:r w:rsidR="00AA6D85">
        <w:rPr>
          <w:rFonts w:ascii="Calibri" w:eastAsia="Times New Roman" w:hAnsi="Calibri" w:cs="Times New Roman"/>
          <w:u w:val="single"/>
          <w:lang w:eastAsia="it-IT"/>
        </w:rPr>
        <w:t xml:space="preserve"> </w:t>
      </w:r>
      <w:r w:rsidR="00AA6D85" w:rsidRPr="00545E6F">
        <w:rPr>
          <w:rFonts w:ascii="Calibri" w:eastAsia="Times New Roman" w:hAnsi="Calibri" w:cs="Times New Roman"/>
          <w:b/>
          <w:i/>
          <w:u w:val="single"/>
        </w:rPr>
        <w:t xml:space="preserve">In assenza tale file deve essere obbligatoriamente integrato </w:t>
      </w:r>
      <w:r w:rsidR="00E836B5" w:rsidRPr="00545E6F">
        <w:rPr>
          <w:rFonts w:ascii="Calibri" w:eastAsia="Times New Roman" w:hAnsi="Calibri" w:cs="Times New Roman"/>
          <w:b/>
          <w:i/>
          <w:u w:val="single"/>
        </w:rPr>
        <w:t>cfr. lettera b) successiva)</w:t>
      </w:r>
      <w:r w:rsidR="000C2AB8" w:rsidRPr="00545E6F">
        <w:rPr>
          <w:rFonts w:ascii="Calibri" w:eastAsia="Times New Roman" w:hAnsi="Calibri" w:cs="Times New Roman"/>
          <w:b/>
          <w:i/>
          <w:u w:val="single"/>
        </w:rPr>
        <w:t xml:space="preserve">. </w:t>
      </w:r>
    </w:p>
    <w:p w:rsidR="00E836B5" w:rsidRDefault="00E836B5" w:rsidP="000C2AB8">
      <w:pPr>
        <w:suppressAutoHyphens/>
        <w:autoSpaceDE w:val="0"/>
        <w:spacing w:after="0" w:line="240" w:lineRule="auto"/>
        <w:ind w:right="74"/>
        <w:jc w:val="both"/>
        <w:rPr>
          <w:rFonts w:ascii="Calibri" w:eastAsia="Times New Roman" w:hAnsi="Calibri" w:cs="Times New Roman"/>
          <w:b/>
          <w:lang w:eastAsia="it-IT"/>
        </w:rPr>
      </w:pPr>
    </w:p>
    <w:p w:rsidR="000C2AB8" w:rsidRPr="007851AC" w:rsidRDefault="007D5E2A" w:rsidP="00E836B5">
      <w:pPr>
        <w:pStyle w:val="Titolo6"/>
        <w:tabs>
          <w:tab w:val="left" w:pos="426"/>
        </w:tabs>
        <w:ind w:left="0" w:firstLine="0"/>
        <w:rPr>
          <w:rFonts w:ascii="Calibri" w:eastAsia="Times New Roman" w:hAnsi="Calibri" w:cs="Times New Roman"/>
          <w:b/>
          <w:i/>
          <w:color w:val="auto"/>
          <w:u w:val="single"/>
        </w:rPr>
      </w:pPr>
      <w:r w:rsidRPr="00E836B5">
        <w:rPr>
          <w:rFonts w:ascii="Calibri" w:eastAsia="Times New Roman" w:hAnsi="Calibri" w:cs="Times New Roman"/>
          <w:b/>
          <w:color w:val="auto"/>
          <w:lang w:eastAsia="it-IT"/>
        </w:rPr>
        <w:lastRenderedPageBreak/>
        <w:t>Disegni progettuali</w:t>
      </w:r>
      <w:r w:rsidRPr="00E836B5">
        <w:rPr>
          <w:rFonts w:ascii="Calibri" w:eastAsia="Times New Roman" w:hAnsi="Calibri" w:cs="Times New Roman"/>
          <w:color w:val="auto"/>
          <w:lang w:eastAsia="it-IT"/>
        </w:rPr>
        <w:t xml:space="preserve"> relativi alle opere oggetto di intervento secondo quanto previsto dalle normative comunali. </w:t>
      </w:r>
      <w:r w:rsidRPr="007851AC">
        <w:rPr>
          <w:rFonts w:ascii="Calibri" w:eastAsia="Times New Roman" w:hAnsi="Calibri" w:cs="Times New Roman"/>
          <w:color w:val="auto"/>
          <w:lang w:eastAsia="it-IT"/>
        </w:rPr>
        <w:t>Gli elaborati progettuali</w:t>
      </w:r>
      <w:r w:rsidR="00283EFB" w:rsidRPr="007851AC">
        <w:rPr>
          <w:rFonts w:ascii="Calibri" w:eastAsia="Times New Roman" w:hAnsi="Calibri" w:cs="Times New Roman"/>
          <w:b/>
          <w:color w:val="auto"/>
        </w:rPr>
        <w:t xml:space="preserve">, </w:t>
      </w:r>
      <w:r w:rsidRPr="007851AC">
        <w:rPr>
          <w:rFonts w:ascii="Calibri" w:eastAsia="Times New Roman" w:hAnsi="Calibri" w:cs="Times New Roman"/>
          <w:color w:val="auto"/>
          <w:lang w:eastAsia="it-IT"/>
        </w:rPr>
        <w:t>debbono essere timbrati e firmati dal tecnico progettista</w:t>
      </w:r>
      <w:r w:rsidRPr="00E836B5">
        <w:rPr>
          <w:rFonts w:ascii="Calibri" w:eastAsia="Times New Roman" w:hAnsi="Calibri" w:cs="Times New Roman"/>
          <w:color w:val="auto"/>
          <w:u w:val="single"/>
          <w:lang w:eastAsia="it-IT"/>
        </w:rPr>
        <w:t xml:space="preserve"> </w:t>
      </w:r>
      <w:r w:rsidR="00283EFB" w:rsidRPr="007851AC">
        <w:rPr>
          <w:rFonts w:ascii="Calibri" w:eastAsia="Times New Roman" w:hAnsi="Calibri" w:cs="Times New Roman"/>
          <w:b/>
          <w:i/>
          <w:color w:val="auto"/>
          <w:u w:val="single"/>
        </w:rPr>
        <w:t>e presentati a pena di inammissibilità</w:t>
      </w:r>
      <w:r w:rsidR="00283EFB" w:rsidRPr="00E836B5">
        <w:rPr>
          <w:rFonts w:ascii="Calibri" w:eastAsia="Times New Roman" w:hAnsi="Calibri" w:cs="Times New Roman"/>
          <w:color w:val="auto"/>
          <w:u w:val="single"/>
          <w:lang w:eastAsia="it-IT"/>
        </w:rPr>
        <w:t xml:space="preserve"> </w:t>
      </w:r>
      <w:r w:rsidR="0051266A" w:rsidRPr="007851AC">
        <w:rPr>
          <w:rFonts w:ascii="Calibri" w:eastAsia="Times New Roman" w:hAnsi="Calibri" w:cs="Times New Roman"/>
          <w:color w:val="auto"/>
          <w:lang w:eastAsia="it-IT"/>
        </w:rPr>
        <w:t xml:space="preserve">in formato digitale non modificabile </w:t>
      </w:r>
      <w:r w:rsidRPr="007851AC">
        <w:rPr>
          <w:rFonts w:ascii="Calibri" w:eastAsia="Times New Roman" w:hAnsi="Calibri" w:cs="Times New Roman"/>
          <w:color w:val="auto"/>
          <w:lang w:eastAsia="it-IT"/>
        </w:rPr>
        <w:t>e debbono corrispondere a quelli approvati dall’Amministrazione competente</w:t>
      </w:r>
      <w:r w:rsidR="00234F5A" w:rsidRPr="007851AC">
        <w:rPr>
          <w:rFonts w:ascii="Calibri" w:eastAsia="Times New Roman" w:hAnsi="Calibri" w:cs="Times New Roman"/>
          <w:color w:val="auto"/>
          <w:lang w:eastAsia="it-IT"/>
        </w:rPr>
        <w:t>. (</w:t>
      </w:r>
      <w:r w:rsidR="0051266A" w:rsidRPr="007851AC">
        <w:rPr>
          <w:rFonts w:ascii="Calibri" w:eastAsia="Times New Roman" w:hAnsi="Calibri" w:cs="Times New Roman"/>
          <w:color w:val="auto"/>
          <w:lang w:eastAsia="it-IT"/>
        </w:rPr>
        <w:t>Contestualmente</w:t>
      </w:r>
      <w:r w:rsidR="007851AC">
        <w:rPr>
          <w:rFonts w:ascii="Calibri" w:eastAsia="Times New Roman" w:hAnsi="Calibri" w:cs="Times New Roman"/>
          <w:color w:val="auto"/>
          <w:u w:val="single"/>
          <w:lang w:eastAsia="it-IT"/>
        </w:rPr>
        <w:t>,</w:t>
      </w:r>
      <w:r w:rsidR="007851AC">
        <w:rPr>
          <w:rFonts w:ascii="Calibri" w:eastAsia="Times New Roman" w:hAnsi="Calibri" w:cs="Times New Roman"/>
          <w:color w:val="auto"/>
          <w:lang w:eastAsia="it-IT"/>
        </w:rPr>
        <w:t xml:space="preserve"> </w:t>
      </w:r>
      <w:r w:rsidR="0051266A" w:rsidRPr="007851AC">
        <w:rPr>
          <w:rFonts w:ascii="Calibri" w:eastAsia="Times New Roman" w:hAnsi="Calibri" w:cs="Times New Roman"/>
          <w:color w:val="auto"/>
          <w:lang w:eastAsia="it-IT"/>
        </w:rPr>
        <w:t>deve essere prodotto il medesimo elaborato in formato di file CAD editabile.</w:t>
      </w:r>
      <w:r w:rsidR="0037100D" w:rsidRPr="00E836B5">
        <w:rPr>
          <w:rFonts w:ascii="Calibri" w:eastAsia="Times New Roman" w:hAnsi="Calibri" w:cs="Times New Roman"/>
          <w:color w:val="auto"/>
          <w:u w:val="single"/>
          <w:lang w:eastAsia="it-IT"/>
        </w:rPr>
        <w:t xml:space="preserve"> </w:t>
      </w:r>
      <w:r w:rsidR="000C2AB8" w:rsidRPr="00E836B5">
        <w:rPr>
          <w:rFonts w:ascii="Calibri" w:eastAsia="Times New Roman" w:hAnsi="Calibri" w:cs="Times New Roman"/>
          <w:color w:val="auto"/>
          <w:u w:val="single"/>
          <w:lang w:eastAsia="it-IT"/>
        </w:rPr>
        <w:t xml:space="preserve"> </w:t>
      </w:r>
      <w:r w:rsidR="000C2AB8" w:rsidRPr="007851AC">
        <w:rPr>
          <w:rFonts w:ascii="Calibri" w:eastAsia="Times New Roman" w:hAnsi="Calibri" w:cs="Times New Roman"/>
          <w:b/>
          <w:i/>
          <w:color w:val="auto"/>
          <w:u w:val="single"/>
        </w:rPr>
        <w:t xml:space="preserve">In assenza tale file deve essere obbligatoriamente integrato </w:t>
      </w:r>
      <w:r w:rsidR="00234F5A" w:rsidRPr="007851AC">
        <w:rPr>
          <w:rFonts w:ascii="Calibri" w:eastAsia="Times New Roman" w:hAnsi="Calibri" w:cs="Times New Roman"/>
          <w:b/>
          <w:i/>
          <w:color w:val="auto"/>
          <w:u w:val="single"/>
        </w:rPr>
        <w:t>cfr. lettera b) successiva)</w:t>
      </w:r>
      <w:r w:rsidR="000C2AB8" w:rsidRPr="007851AC">
        <w:rPr>
          <w:rFonts w:ascii="Calibri" w:eastAsia="Times New Roman" w:hAnsi="Calibri" w:cs="Times New Roman"/>
          <w:b/>
          <w:i/>
          <w:color w:val="auto"/>
          <w:u w:val="single"/>
        </w:rPr>
        <w:t xml:space="preserve">. </w:t>
      </w:r>
    </w:p>
    <w:p w:rsidR="0051266A" w:rsidRPr="00A36115" w:rsidRDefault="0051266A" w:rsidP="00E836B5">
      <w:pPr>
        <w:pStyle w:val="Titolo6"/>
        <w:numPr>
          <w:ilvl w:val="0"/>
          <w:numId w:val="0"/>
        </w:numPr>
        <w:tabs>
          <w:tab w:val="left" w:pos="426"/>
        </w:tabs>
        <w:jc w:val="both"/>
        <w:rPr>
          <w:rFonts w:ascii="Calibri" w:eastAsia="Times New Roman" w:hAnsi="Calibri" w:cs="Times New Roman"/>
          <w:color w:val="auto"/>
          <w:lang w:eastAsia="it-IT"/>
        </w:rPr>
      </w:pPr>
    </w:p>
    <w:p w:rsidR="006A3F1D" w:rsidRPr="00A36115" w:rsidRDefault="007D5E2A" w:rsidP="00AD3BE5">
      <w:pPr>
        <w:pStyle w:val="Titolo6"/>
        <w:numPr>
          <w:ilvl w:val="0"/>
          <w:numId w:val="0"/>
        </w:numPr>
        <w:jc w:val="both"/>
        <w:rPr>
          <w:rFonts w:ascii="Calibri" w:eastAsia="Times New Roman" w:hAnsi="Calibri" w:cs="Times New Roman"/>
          <w:color w:val="auto"/>
          <w:lang w:eastAsia="it-IT"/>
        </w:rPr>
      </w:pPr>
      <w:r w:rsidRPr="00A36115">
        <w:rPr>
          <w:rFonts w:ascii="Calibri" w:eastAsia="Times New Roman" w:hAnsi="Calibri" w:cs="Times New Roman"/>
          <w:color w:val="auto"/>
          <w:lang w:eastAsia="it-IT"/>
        </w:rPr>
        <w:t xml:space="preserve">Per ogni edificio l’elaborato progettuale deve essere comprensivo di: </w:t>
      </w:r>
    </w:p>
    <w:p w:rsidR="006A3F1D" w:rsidRPr="00A36115" w:rsidRDefault="006A3F1D" w:rsidP="001F5B92">
      <w:pPr>
        <w:pStyle w:val="Titolo6"/>
        <w:numPr>
          <w:ilvl w:val="0"/>
          <w:numId w:val="59"/>
        </w:numPr>
        <w:tabs>
          <w:tab w:val="left" w:pos="851"/>
        </w:tabs>
        <w:ind w:left="567" w:firstLine="0"/>
        <w:jc w:val="both"/>
        <w:rPr>
          <w:rFonts w:ascii="Calibri" w:eastAsia="Times New Roman" w:hAnsi="Calibri" w:cs="Times New Roman"/>
          <w:b/>
          <w:strike/>
          <w:color w:val="auto"/>
          <w:u w:val="single"/>
          <w:lang w:eastAsia="it-IT"/>
        </w:rPr>
      </w:pPr>
      <w:r w:rsidRPr="00A36115">
        <w:rPr>
          <w:rFonts w:ascii="Calibri" w:eastAsia="Times New Roman" w:hAnsi="Calibri" w:cs="Times New Roman"/>
          <w:color w:val="auto"/>
          <w:lang w:eastAsia="it-IT"/>
        </w:rPr>
        <w:t xml:space="preserve">Tavola recante </w:t>
      </w:r>
      <w:r w:rsidR="007D5E2A" w:rsidRPr="00A36115">
        <w:rPr>
          <w:rFonts w:ascii="Calibri" w:eastAsia="Times New Roman" w:hAnsi="Calibri" w:cs="Times New Roman"/>
          <w:color w:val="auto"/>
          <w:lang w:eastAsia="it-IT"/>
        </w:rPr>
        <w:t xml:space="preserve">quadro d’unione di tutti i fabbricati in dotazione all’azienda </w:t>
      </w:r>
      <w:r w:rsidRPr="00A36115">
        <w:rPr>
          <w:rFonts w:ascii="Calibri" w:eastAsia="Times New Roman" w:hAnsi="Calibri" w:cs="Times New Roman"/>
          <w:color w:val="auto"/>
          <w:lang w:eastAsia="it-IT"/>
        </w:rPr>
        <w:t>con ubicazione del fabbricato oggetto di intervento;</w:t>
      </w:r>
    </w:p>
    <w:p w:rsidR="006A3F1D" w:rsidRPr="00A36115" w:rsidRDefault="006A3F1D" w:rsidP="001F5B92">
      <w:pPr>
        <w:pStyle w:val="Titolo6"/>
        <w:numPr>
          <w:ilvl w:val="0"/>
          <w:numId w:val="59"/>
        </w:numPr>
        <w:tabs>
          <w:tab w:val="left" w:pos="851"/>
        </w:tabs>
        <w:ind w:left="567" w:firstLine="0"/>
        <w:jc w:val="both"/>
        <w:rPr>
          <w:rFonts w:ascii="Calibri" w:eastAsia="Times New Roman" w:hAnsi="Calibri" w:cs="Times New Roman"/>
          <w:b/>
          <w:strike/>
          <w:color w:val="auto"/>
          <w:u w:val="single"/>
          <w:lang w:eastAsia="it-IT"/>
        </w:rPr>
      </w:pPr>
      <w:r w:rsidRPr="00A36115">
        <w:rPr>
          <w:rFonts w:ascii="Calibri" w:eastAsia="Times New Roman" w:hAnsi="Calibri" w:cs="Times New Roman"/>
          <w:color w:val="auto"/>
          <w:lang w:eastAsia="it-IT"/>
        </w:rPr>
        <w:t xml:space="preserve">Tavola recante </w:t>
      </w:r>
      <w:r w:rsidR="007D5E2A" w:rsidRPr="00A36115">
        <w:rPr>
          <w:rFonts w:ascii="Calibri" w:eastAsia="Times New Roman" w:hAnsi="Calibri" w:cs="Times New Roman"/>
          <w:color w:val="auto"/>
          <w:lang w:eastAsia="it-IT"/>
        </w:rPr>
        <w:t xml:space="preserve">planimetrie e prospetti </w:t>
      </w:r>
      <w:r w:rsidRPr="00A36115">
        <w:rPr>
          <w:rFonts w:ascii="Calibri" w:eastAsia="Times New Roman" w:hAnsi="Calibri" w:cs="Times New Roman"/>
          <w:color w:val="auto"/>
          <w:lang w:eastAsia="it-IT"/>
        </w:rPr>
        <w:t xml:space="preserve">in scala 1:100 </w:t>
      </w:r>
      <w:r w:rsidR="007D5E2A" w:rsidRPr="00A36115">
        <w:rPr>
          <w:rFonts w:ascii="Calibri" w:eastAsia="Times New Roman" w:hAnsi="Calibri" w:cs="Times New Roman"/>
          <w:color w:val="auto"/>
          <w:lang w:eastAsia="it-IT"/>
        </w:rPr>
        <w:t xml:space="preserve">- </w:t>
      </w:r>
      <w:r w:rsidRPr="00A36115">
        <w:rPr>
          <w:rFonts w:ascii="Calibri" w:eastAsia="Times New Roman" w:hAnsi="Calibri" w:cs="Times New Roman"/>
          <w:color w:val="auto"/>
          <w:lang w:eastAsia="it-IT"/>
        </w:rPr>
        <w:t xml:space="preserve">dimensioni geometriche esterne/interne - </w:t>
      </w:r>
      <w:r w:rsidR="007D5E2A" w:rsidRPr="00A36115">
        <w:rPr>
          <w:rFonts w:ascii="Calibri" w:eastAsia="Times New Roman" w:hAnsi="Calibri" w:cs="Times New Roman"/>
          <w:color w:val="auto"/>
          <w:lang w:eastAsia="it-IT"/>
        </w:rPr>
        <w:t>sezioni significative che documentino lo stato attuale e lo stato di progetto</w:t>
      </w:r>
      <w:r w:rsidRPr="00A36115">
        <w:rPr>
          <w:rFonts w:ascii="Calibri" w:eastAsia="Times New Roman" w:hAnsi="Calibri" w:cs="Times New Roman"/>
          <w:color w:val="auto"/>
          <w:lang w:eastAsia="it-IT"/>
        </w:rPr>
        <w:t>;</w:t>
      </w:r>
      <w:r w:rsidR="007D5E2A" w:rsidRPr="00A36115">
        <w:rPr>
          <w:rFonts w:ascii="Calibri" w:eastAsia="Times New Roman" w:hAnsi="Calibri" w:cs="Times New Roman"/>
          <w:color w:val="auto"/>
          <w:lang w:eastAsia="it-IT"/>
        </w:rPr>
        <w:t xml:space="preserve"> </w:t>
      </w:r>
    </w:p>
    <w:p w:rsidR="006A3F1D" w:rsidRPr="00A36115" w:rsidRDefault="006A3F1D" w:rsidP="001F5B92">
      <w:pPr>
        <w:pStyle w:val="Titolo6"/>
        <w:numPr>
          <w:ilvl w:val="0"/>
          <w:numId w:val="59"/>
        </w:numPr>
        <w:tabs>
          <w:tab w:val="left" w:pos="851"/>
        </w:tabs>
        <w:ind w:left="567" w:firstLine="0"/>
        <w:jc w:val="both"/>
        <w:rPr>
          <w:rFonts w:ascii="Calibri" w:eastAsia="Times New Roman" w:hAnsi="Calibri" w:cs="Times New Roman"/>
          <w:b/>
          <w:strike/>
          <w:color w:val="auto"/>
          <w:u w:val="single"/>
          <w:lang w:eastAsia="it-IT"/>
        </w:rPr>
      </w:pPr>
      <w:r w:rsidRPr="00A36115">
        <w:rPr>
          <w:rFonts w:ascii="Calibri" w:eastAsia="Times New Roman" w:hAnsi="Calibri" w:cs="Times New Roman"/>
          <w:color w:val="auto"/>
          <w:lang w:eastAsia="it-IT"/>
        </w:rPr>
        <w:t xml:space="preserve">Tavola recante </w:t>
      </w:r>
      <w:r w:rsidR="007D5E2A" w:rsidRPr="00A36115">
        <w:rPr>
          <w:rFonts w:ascii="Calibri" w:eastAsia="Times New Roman" w:hAnsi="Calibri" w:cs="Times New Roman"/>
          <w:color w:val="auto"/>
          <w:lang w:eastAsia="it-IT"/>
        </w:rPr>
        <w:t>la destinazione precisa dei locali in maniera da definire la tipologia d’intervento e i limiti di attività previsti – l’area oggetto dei lavori in caso di intervento parziale</w:t>
      </w:r>
    </w:p>
    <w:p w:rsidR="006A3F1D" w:rsidRPr="00A36115" w:rsidRDefault="006A3F1D" w:rsidP="001F5B92">
      <w:pPr>
        <w:pStyle w:val="Titolo6"/>
        <w:numPr>
          <w:ilvl w:val="0"/>
          <w:numId w:val="59"/>
        </w:numPr>
        <w:tabs>
          <w:tab w:val="left" w:pos="851"/>
        </w:tabs>
        <w:ind w:left="567" w:firstLine="0"/>
        <w:jc w:val="both"/>
        <w:rPr>
          <w:rFonts w:ascii="Calibri" w:eastAsia="Times New Roman" w:hAnsi="Calibri" w:cs="Times New Roman"/>
          <w:b/>
          <w:strike/>
          <w:color w:val="auto"/>
          <w:u w:val="single"/>
          <w:lang w:eastAsia="it-IT"/>
        </w:rPr>
      </w:pPr>
      <w:r w:rsidRPr="00A36115">
        <w:rPr>
          <w:rFonts w:ascii="Calibri" w:eastAsia="Times New Roman" w:hAnsi="Calibri" w:cs="Times New Roman"/>
          <w:color w:val="auto"/>
          <w:lang w:eastAsia="it-IT"/>
        </w:rPr>
        <w:t xml:space="preserve">Tavola dei </w:t>
      </w:r>
      <w:r w:rsidR="007D5E2A" w:rsidRPr="00A36115">
        <w:rPr>
          <w:rFonts w:ascii="Calibri" w:eastAsia="Times New Roman" w:hAnsi="Calibri" w:cs="Times New Roman"/>
          <w:color w:val="auto"/>
          <w:lang w:eastAsia="it-IT"/>
        </w:rPr>
        <w:t>layout dettagliati relativi agli impianti ed attrezzature specifiche per gli interventi di trasformazione e/o commercializzazione</w:t>
      </w:r>
      <w:r w:rsidRPr="00A36115">
        <w:rPr>
          <w:rFonts w:ascii="Calibri" w:eastAsia="Times New Roman" w:hAnsi="Calibri" w:cs="Times New Roman"/>
          <w:color w:val="auto"/>
          <w:lang w:eastAsia="it-IT"/>
        </w:rPr>
        <w:t xml:space="preserve"> </w:t>
      </w:r>
      <w:r w:rsidR="007D5E2A" w:rsidRPr="00A36115">
        <w:rPr>
          <w:rFonts w:ascii="Calibri" w:eastAsia="Times New Roman" w:hAnsi="Calibri" w:cs="Times New Roman"/>
          <w:color w:val="auto"/>
          <w:lang w:eastAsia="it-IT"/>
        </w:rPr>
        <w:t>e loro superfici di ingombro</w:t>
      </w:r>
      <w:r w:rsidRPr="00A36115">
        <w:rPr>
          <w:rFonts w:ascii="Calibri" w:eastAsia="Times New Roman" w:hAnsi="Calibri" w:cs="Times New Roman"/>
          <w:color w:val="auto"/>
          <w:lang w:eastAsia="it-IT"/>
        </w:rPr>
        <w:t>, anche nel caso in questi non siano richiesti a contributo;</w:t>
      </w:r>
    </w:p>
    <w:p w:rsidR="006A3F1D" w:rsidRPr="00A36115" w:rsidRDefault="006A3F1D" w:rsidP="001F5B92">
      <w:pPr>
        <w:pStyle w:val="Titolo6"/>
        <w:numPr>
          <w:ilvl w:val="0"/>
          <w:numId w:val="59"/>
        </w:numPr>
        <w:tabs>
          <w:tab w:val="left" w:pos="851"/>
        </w:tabs>
        <w:ind w:left="567" w:firstLine="0"/>
        <w:jc w:val="both"/>
        <w:rPr>
          <w:rFonts w:ascii="Calibri" w:eastAsia="Times New Roman" w:hAnsi="Calibri" w:cs="Times New Roman"/>
          <w:b/>
          <w:strike/>
          <w:color w:val="auto"/>
          <w:u w:val="single"/>
          <w:lang w:eastAsia="it-IT"/>
        </w:rPr>
      </w:pPr>
      <w:r w:rsidRPr="00A36115">
        <w:rPr>
          <w:rFonts w:ascii="Calibri" w:eastAsia="Times New Roman" w:hAnsi="Calibri" w:cs="Times New Roman"/>
          <w:color w:val="auto"/>
          <w:lang w:eastAsia="it-IT"/>
        </w:rPr>
        <w:t>D</w:t>
      </w:r>
      <w:r w:rsidR="007D5E2A" w:rsidRPr="00A36115">
        <w:rPr>
          <w:rFonts w:ascii="Calibri" w:eastAsia="Times New Roman" w:hAnsi="Calibri" w:cs="Times New Roman"/>
          <w:color w:val="auto"/>
          <w:lang w:eastAsia="it-IT"/>
        </w:rPr>
        <w:t>ocumentazione fotografica</w:t>
      </w:r>
      <w:r w:rsidRPr="00A36115">
        <w:rPr>
          <w:rFonts w:ascii="Calibri" w:eastAsia="Times New Roman" w:hAnsi="Calibri" w:cs="Times New Roman"/>
          <w:color w:val="auto"/>
          <w:lang w:eastAsia="it-IT"/>
        </w:rPr>
        <w:t>;</w:t>
      </w:r>
    </w:p>
    <w:p w:rsidR="006A3F1D" w:rsidRPr="00A36115" w:rsidRDefault="006A3F1D" w:rsidP="001F5B92">
      <w:pPr>
        <w:pStyle w:val="Titolo6"/>
        <w:numPr>
          <w:ilvl w:val="0"/>
          <w:numId w:val="59"/>
        </w:numPr>
        <w:tabs>
          <w:tab w:val="left" w:pos="851"/>
        </w:tabs>
        <w:ind w:left="567" w:firstLine="0"/>
        <w:jc w:val="both"/>
        <w:rPr>
          <w:rFonts w:ascii="Calibri" w:eastAsia="Times New Roman" w:hAnsi="Calibri" w:cs="Times New Roman"/>
          <w:b/>
          <w:strike/>
          <w:color w:val="auto"/>
          <w:u w:val="single"/>
          <w:lang w:eastAsia="it-IT"/>
        </w:rPr>
      </w:pPr>
      <w:r w:rsidRPr="00A36115">
        <w:rPr>
          <w:rFonts w:ascii="Calibri" w:eastAsia="Times New Roman" w:hAnsi="Calibri" w:cs="Times New Roman"/>
          <w:color w:val="auto"/>
          <w:lang w:eastAsia="it-IT"/>
        </w:rPr>
        <w:t xml:space="preserve">Eventuale </w:t>
      </w:r>
      <w:r w:rsidR="007D5E2A" w:rsidRPr="00A36115">
        <w:rPr>
          <w:rFonts w:ascii="Calibri" w:eastAsia="Times New Roman" w:hAnsi="Calibri" w:cs="Times New Roman"/>
          <w:color w:val="auto"/>
          <w:lang w:eastAsia="it-IT"/>
        </w:rPr>
        <w:t>dimostrazione grafica del calcolo dei millesimi nel caso di interventi a finanziamento parziale</w:t>
      </w:r>
      <w:r w:rsidR="004760C6" w:rsidRPr="00A36115">
        <w:rPr>
          <w:rFonts w:ascii="Calibri" w:eastAsia="Times New Roman" w:hAnsi="Calibri" w:cs="Times New Roman"/>
          <w:color w:val="auto"/>
          <w:lang w:eastAsia="it-IT"/>
        </w:rPr>
        <w:t xml:space="preserve">.   </w:t>
      </w:r>
    </w:p>
    <w:p w:rsidR="006A3F1D" w:rsidRPr="00A36115" w:rsidRDefault="006A3F1D" w:rsidP="006A3F1D">
      <w:pPr>
        <w:pStyle w:val="Titolo6"/>
        <w:numPr>
          <w:ilvl w:val="0"/>
          <w:numId w:val="0"/>
        </w:numPr>
        <w:ind w:left="1440"/>
        <w:jc w:val="both"/>
        <w:rPr>
          <w:rFonts w:ascii="Calibri" w:eastAsia="Times New Roman" w:hAnsi="Calibri" w:cs="Times New Roman"/>
          <w:b/>
          <w:strike/>
          <w:color w:val="auto"/>
          <w:u w:val="single"/>
          <w:lang w:eastAsia="it-IT"/>
        </w:rPr>
      </w:pPr>
    </w:p>
    <w:p w:rsidR="003B54A4" w:rsidRPr="00A36115" w:rsidRDefault="006A3F1D" w:rsidP="00AD3BE5">
      <w:pPr>
        <w:pStyle w:val="Titolo6"/>
        <w:tabs>
          <w:tab w:val="left" w:pos="426"/>
        </w:tabs>
        <w:ind w:left="0" w:firstLine="0"/>
        <w:jc w:val="both"/>
        <w:rPr>
          <w:rFonts w:ascii="Arial" w:eastAsia="Arial Unicode MS" w:hAnsi="Arial" w:cs="Arial"/>
          <w:bCs/>
          <w:color w:val="auto"/>
          <w:w w:val="90"/>
          <w:sz w:val="20"/>
          <w:szCs w:val="20"/>
          <w:lang w:eastAsia="it-IT"/>
        </w:rPr>
      </w:pPr>
      <w:r w:rsidRPr="00A36115">
        <w:rPr>
          <w:rFonts w:ascii="Calibri" w:eastAsia="Times New Roman" w:hAnsi="Calibri" w:cs="Times New Roman"/>
          <w:b/>
          <w:color w:val="auto"/>
          <w:lang w:eastAsia="it-IT"/>
        </w:rPr>
        <w:t>N</w:t>
      </w:r>
      <w:r w:rsidR="009A54F4" w:rsidRPr="00A36115">
        <w:rPr>
          <w:rFonts w:ascii="Calibri" w:eastAsia="Times New Roman" w:hAnsi="Calibri" w:cs="Times New Roman"/>
          <w:b/>
          <w:color w:val="auto"/>
          <w:lang w:eastAsia="it-IT"/>
        </w:rPr>
        <w:t>. 3 preventivi dettagliati di spesa</w:t>
      </w:r>
      <w:r w:rsidR="00D07662" w:rsidRPr="00A36115">
        <w:rPr>
          <w:rFonts w:ascii="Calibri" w:eastAsia="Times New Roman" w:hAnsi="Calibri" w:cs="Times New Roman"/>
          <w:b/>
          <w:color w:val="auto"/>
          <w:lang w:eastAsia="it-IT"/>
        </w:rPr>
        <w:t xml:space="preserve"> </w:t>
      </w:r>
      <w:r w:rsidR="00D07662" w:rsidRPr="00A36115">
        <w:rPr>
          <w:rFonts w:ascii="Calibri" w:eastAsia="Times New Roman" w:hAnsi="Calibri" w:cs="Times New Roman"/>
          <w:color w:val="auto"/>
          <w:lang w:eastAsia="it-IT"/>
        </w:rPr>
        <w:t>forniti da ditte specializzate per ogni singolo</w:t>
      </w:r>
      <w:r w:rsidR="009A54F4" w:rsidRPr="00A36115">
        <w:rPr>
          <w:rFonts w:ascii="Calibri" w:eastAsia="Times New Roman" w:hAnsi="Calibri" w:cs="Times New Roman"/>
          <w:color w:val="auto"/>
          <w:lang w:eastAsia="it-IT"/>
        </w:rPr>
        <w:t xml:space="preserve"> macchinario e impianto non</w:t>
      </w:r>
      <w:r w:rsidR="009A54F4" w:rsidRPr="00A36115">
        <w:rPr>
          <w:rFonts w:ascii="Arial" w:eastAsia="Arial Unicode MS" w:hAnsi="Arial" w:cs="Arial"/>
          <w:color w:val="auto"/>
          <w:w w:val="90"/>
          <w:sz w:val="20"/>
          <w:szCs w:val="20"/>
          <w:lang w:eastAsia="it-IT"/>
        </w:rPr>
        <w:t xml:space="preserve"> </w:t>
      </w:r>
      <w:r w:rsidR="009A54F4" w:rsidRPr="00A36115">
        <w:rPr>
          <w:rFonts w:ascii="Calibri" w:eastAsia="Times New Roman" w:hAnsi="Calibri" w:cs="Times New Roman"/>
          <w:color w:val="auto"/>
          <w:lang w:eastAsia="it-IT"/>
        </w:rPr>
        <w:t>compresi nelle voci del prezzario vigente, datati</w:t>
      </w:r>
      <w:r w:rsidR="00301E9D" w:rsidRPr="00A36115">
        <w:rPr>
          <w:rFonts w:ascii="Calibri" w:eastAsia="Times New Roman" w:hAnsi="Calibri" w:cs="Times New Roman"/>
          <w:color w:val="auto"/>
          <w:lang w:eastAsia="it-IT"/>
        </w:rPr>
        <w:t>,</w:t>
      </w:r>
      <w:r w:rsidR="009A54F4" w:rsidRPr="00A36115">
        <w:rPr>
          <w:rFonts w:ascii="Calibri" w:eastAsia="Times New Roman" w:hAnsi="Calibri" w:cs="Times New Roman"/>
          <w:color w:val="auto"/>
          <w:lang w:eastAsia="it-IT"/>
        </w:rPr>
        <w:t xml:space="preserve"> </w:t>
      </w:r>
      <w:r w:rsidR="00301E9D" w:rsidRPr="00A36115">
        <w:rPr>
          <w:rFonts w:ascii="Calibri" w:eastAsia="Times New Roman" w:hAnsi="Calibri" w:cs="Times New Roman"/>
          <w:color w:val="auto"/>
          <w:lang w:eastAsia="it-IT"/>
        </w:rPr>
        <w:t xml:space="preserve">timbrati </w:t>
      </w:r>
      <w:r w:rsidR="009A54F4" w:rsidRPr="00A36115">
        <w:rPr>
          <w:rFonts w:ascii="Calibri" w:eastAsia="Times New Roman" w:hAnsi="Calibri" w:cs="Times New Roman"/>
          <w:color w:val="auto"/>
          <w:lang w:eastAsia="it-IT"/>
        </w:rPr>
        <w:t>e firmati dalla ditta che li ha emessi, di cui uno prescelto e altri 2 di raffronto</w:t>
      </w:r>
      <w:r w:rsidRPr="00A36115">
        <w:rPr>
          <w:rFonts w:ascii="Calibri" w:eastAsia="Times New Roman" w:hAnsi="Calibri" w:cs="Times New Roman"/>
          <w:color w:val="auto"/>
          <w:lang w:eastAsia="it-IT"/>
        </w:rPr>
        <w:t xml:space="preserve">. </w:t>
      </w:r>
      <w:r w:rsidR="009A54F4" w:rsidRPr="00A36115">
        <w:rPr>
          <w:rFonts w:ascii="Calibri" w:eastAsia="Times New Roman" w:hAnsi="Calibri" w:cs="Times New Roman"/>
          <w:color w:val="auto"/>
          <w:lang w:eastAsia="it-IT"/>
        </w:rPr>
        <w:t xml:space="preserve">Si precisa che detti preventivi di raffronto devono riferirsi ad investimenti con le medesime caratteristiche tecniche e prodotti da tre fornitori diversi ed in concorrenza tra loro. </w:t>
      </w:r>
    </w:p>
    <w:p w:rsidR="009A54F4" w:rsidRPr="00A36115" w:rsidRDefault="003B54A4" w:rsidP="00AD3BE5">
      <w:pPr>
        <w:suppressAutoHyphens/>
        <w:autoSpaceDE w:val="0"/>
        <w:spacing w:after="0" w:line="240" w:lineRule="auto"/>
        <w:jc w:val="both"/>
        <w:rPr>
          <w:rFonts w:ascii="Calibri" w:eastAsia="Times New Roman" w:hAnsi="Calibri" w:cs="Times New Roman"/>
          <w:lang w:eastAsia="it-IT"/>
        </w:rPr>
      </w:pPr>
      <w:r w:rsidRPr="00A36115">
        <w:rPr>
          <w:rFonts w:ascii="Calibri" w:eastAsia="Times New Roman" w:hAnsi="Calibri" w:cs="Times New Roman"/>
          <w:lang w:eastAsia="it-IT"/>
        </w:rPr>
        <w:t xml:space="preserve">Nel caso di completamento/implementazione di impianti pre-esistenti è consentito l’utilizzo di un solo preventivo. </w:t>
      </w:r>
    </w:p>
    <w:p w:rsidR="0066783C" w:rsidRPr="00A36115" w:rsidRDefault="0066783C" w:rsidP="00865D35">
      <w:pPr>
        <w:suppressAutoHyphens/>
        <w:autoSpaceDE w:val="0"/>
        <w:spacing w:after="0" w:line="240" w:lineRule="auto"/>
        <w:jc w:val="both"/>
        <w:rPr>
          <w:rFonts w:ascii="Arial" w:eastAsia="Arial Unicode MS" w:hAnsi="Arial" w:cs="Arial"/>
          <w:bCs/>
          <w:i/>
          <w:w w:val="90"/>
          <w:sz w:val="20"/>
          <w:szCs w:val="20"/>
          <w:lang w:eastAsia="it-IT"/>
        </w:rPr>
      </w:pPr>
    </w:p>
    <w:p w:rsidR="006206EB" w:rsidRPr="00A36115" w:rsidRDefault="006206EB" w:rsidP="00AD3BE5">
      <w:pPr>
        <w:pStyle w:val="Titolo6"/>
        <w:tabs>
          <w:tab w:val="left" w:pos="426"/>
        </w:tabs>
        <w:ind w:left="0" w:firstLine="0"/>
        <w:jc w:val="both"/>
        <w:rPr>
          <w:rFonts w:ascii="Calibri" w:eastAsia="Times New Roman" w:hAnsi="Calibri" w:cs="Times New Roman"/>
          <w:color w:val="auto"/>
          <w:lang w:eastAsia="it-IT"/>
        </w:rPr>
      </w:pPr>
      <w:r w:rsidRPr="00A36115">
        <w:rPr>
          <w:rFonts w:ascii="Calibri" w:eastAsia="Times New Roman" w:hAnsi="Calibri" w:cs="Times New Roman"/>
          <w:b/>
          <w:color w:val="auto"/>
          <w:lang w:eastAsia="it-IT"/>
        </w:rPr>
        <w:t>Relazione tecnica</w:t>
      </w:r>
      <w:r w:rsidRPr="00A36115">
        <w:rPr>
          <w:rFonts w:ascii="Calibri" w:eastAsia="Times New Roman" w:hAnsi="Calibri" w:cs="Times New Roman"/>
          <w:color w:val="auto"/>
          <w:lang w:eastAsia="it-IT"/>
        </w:rPr>
        <w:t>, relativa ai fabbricati, oggetto di aiuto, che indichi sinteticamente le opere che caratterizzano il progetto, timbrata e firmata dal tecnico progettista abilitato per le relative competenze</w:t>
      </w:r>
      <w:r w:rsidR="00AD3BE5" w:rsidRPr="00A36115">
        <w:rPr>
          <w:rFonts w:ascii="Calibri" w:eastAsia="Times New Roman" w:hAnsi="Calibri" w:cs="Times New Roman"/>
          <w:color w:val="auto"/>
          <w:lang w:eastAsia="it-IT"/>
        </w:rPr>
        <w:t>.</w:t>
      </w:r>
      <w:r w:rsidRPr="00A36115">
        <w:rPr>
          <w:rFonts w:ascii="Calibri" w:eastAsia="Times New Roman" w:hAnsi="Calibri" w:cs="Times New Roman"/>
          <w:color w:val="auto"/>
          <w:lang w:eastAsia="it-IT"/>
        </w:rPr>
        <w:t xml:space="preserve"> </w:t>
      </w:r>
    </w:p>
    <w:p w:rsidR="00983E58" w:rsidRPr="00A36115" w:rsidRDefault="00983E58" w:rsidP="00735526">
      <w:pPr>
        <w:tabs>
          <w:tab w:val="num" w:pos="1080"/>
        </w:tabs>
        <w:suppressAutoHyphens/>
        <w:autoSpaceDE w:val="0"/>
        <w:spacing w:after="0" w:line="240" w:lineRule="auto"/>
        <w:jc w:val="both"/>
        <w:rPr>
          <w:rFonts w:ascii="Arial" w:eastAsia="Arial Unicode MS" w:hAnsi="Arial" w:cs="Arial"/>
          <w:b/>
          <w:w w:val="90"/>
          <w:sz w:val="20"/>
          <w:szCs w:val="20"/>
          <w:lang w:eastAsia="it-IT"/>
        </w:rPr>
      </w:pPr>
    </w:p>
    <w:p w:rsidR="000C7188" w:rsidRDefault="000C7188" w:rsidP="00C554A4">
      <w:pPr>
        <w:tabs>
          <w:tab w:val="num" w:pos="284"/>
          <w:tab w:val="left" w:pos="851"/>
        </w:tabs>
        <w:suppressAutoHyphens/>
        <w:autoSpaceDE w:val="0"/>
        <w:spacing w:after="0" w:line="240" w:lineRule="auto"/>
        <w:jc w:val="both"/>
        <w:rPr>
          <w:iCs/>
        </w:rPr>
      </w:pPr>
    </w:p>
    <w:p w:rsidR="00836744" w:rsidRPr="00A36115" w:rsidRDefault="00C554A4" w:rsidP="00C554A4">
      <w:pPr>
        <w:tabs>
          <w:tab w:val="num" w:pos="284"/>
          <w:tab w:val="left" w:pos="851"/>
        </w:tabs>
        <w:suppressAutoHyphens/>
        <w:autoSpaceDE w:val="0"/>
        <w:spacing w:after="0" w:line="240" w:lineRule="auto"/>
        <w:jc w:val="both"/>
        <w:rPr>
          <w:iCs/>
        </w:rPr>
      </w:pPr>
      <w:r w:rsidRPr="00A36115">
        <w:rPr>
          <w:iCs/>
        </w:rPr>
        <w:t xml:space="preserve">Deve inoltre essere presentata, </w:t>
      </w:r>
      <w:r w:rsidRPr="00A36115">
        <w:rPr>
          <w:b/>
          <w:iCs/>
        </w:rPr>
        <w:t>senza</w:t>
      </w:r>
      <w:r w:rsidRPr="00A36115">
        <w:rPr>
          <w:iCs/>
        </w:rPr>
        <w:t xml:space="preserve"> che la mancanza determini </w:t>
      </w:r>
      <w:r w:rsidRPr="00234F5A">
        <w:rPr>
          <w:b/>
          <w:iCs/>
        </w:rPr>
        <w:t>l’inammissibilità</w:t>
      </w:r>
      <w:r w:rsidRPr="00A36115">
        <w:rPr>
          <w:iCs/>
        </w:rPr>
        <w:t xml:space="preserve"> della domanda o dei singoli investimenti la seguente documentazione: </w:t>
      </w:r>
    </w:p>
    <w:p w:rsidR="009A54F4" w:rsidRPr="00A36115" w:rsidRDefault="009A54F4" w:rsidP="009A54F4">
      <w:pPr>
        <w:tabs>
          <w:tab w:val="num" w:pos="284"/>
        </w:tabs>
        <w:suppressAutoHyphens/>
        <w:autoSpaceDE w:val="0"/>
        <w:spacing w:after="0" w:line="240" w:lineRule="auto"/>
        <w:ind w:right="74"/>
        <w:jc w:val="both"/>
        <w:rPr>
          <w:rFonts w:ascii="Arial" w:eastAsia="Arial Unicode MS" w:hAnsi="Arial" w:cs="Arial"/>
          <w:w w:val="90"/>
          <w:sz w:val="20"/>
          <w:szCs w:val="20"/>
          <w:lang w:eastAsia="it-IT"/>
        </w:rPr>
      </w:pPr>
    </w:p>
    <w:p w:rsidR="009A54F4" w:rsidRDefault="00234F5A" w:rsidP="001F5B92">
      <w:pPr>
        <w:pStyle w:val="Titolo6"/>
        <w:numPr>
          <w:ilvl w:val="5"/>
          <w:numId w:val="61"/>
        </w:numPr>
        <w:tabs>
          <w:tab w:val="left" w:pos="284"/>
        </w:tabs>
        <w:suppressAutoHyphens/>
        <w:autoSpaceDE w:val="0"/>
        <w:spacing w:line="240" w:lineRule="auto"/>
        <w:ind w:left="18" w:right="74" w:hanging="18"/>
        <w:jc w:val="both"/>
        <w:rPr>
          <w:rFonts w:ascii="Calibri" w:eastAsia="Calibri" w:hAnsi="Calibri" w:cs="Times New Roman"/>
          <w:color w:val="auto"/>
        </w:rPr>
      </w:pPr>
      <w:r>
        <w:rPr>
          <w:rFonts w:ascii="Calibri" w:eastAsia="Calibri" w:hAnsi="Calibri" w:cs="Times New Roman"/>
          <w:b/>
          <w:color w:val="auto"/>
        </w:rPr>
        <w:t>c</w:t>
      </w:r>
      <w:r w:rsidR="00C21427" w:rsidRPr="00A36115">
        <w:rPr>
          <w:rFonts w:ascii="Calibri" w:eastAsia="Calibri" w:hAnsi="Calibri" w:cs="Times New Roman"/>
          <w:b/>
          <w:color w:val="auto"/>
        </w:rPr>
        <w:t>ontratto di affitto pro quota</w:t>
      </w:r>
      <w:r w:rsidR="00C21427" w:rsidRPr="00A36115">
        <w:rPr>
          <w:rFonts w:ascii="Calibri" w:eastAsia="Calibri" w:hAnsi="Calibri" w:cs="Times New Roman"/>
          <w:color w:val="auto"/>
        </w:rPr>
        <w:t>, nel caso di proprietà indivisa</w:t>
      </w:r>
      <w:r w:rsidR="0051266A" w:rsidRPr="00A36115">
        <w:rPr>
          <w:rFonts w:ascii="Calibri" w:eastAsia="Calibri" w:hAnsi="Calibri" w:cs="Times New Roman"/>
          <w:color w:val="auto"/>
        </w:rPr>
        <w:t>;</w:t>
      </w:r>
    </w:p>
    <w:p w:rsidR="00234F5A" w:rsidRPr="007851AC" w:rsidRDefault="00E836B5" w:rsidP="00234F5A">
      <w:pPr>
        <w:pStyle w:val="Titolo6"/>
        <w:numPr>
          <w:ilvl w:val="5"/>
          <w:numId w:val="61"/>
        </w:numPr>
        <w:tabs>
          <w:tab w:val="left" w:pos="284"/>
        </w:tabs>
        <w:suppressAutoHyphens/>
        <w:autoSpaceDE w:val="0"/>
        <w:spacing w:line="240" w:lineRule="auto"/>
        <w:ind w:left="18" w:right="74" w:hanging="18"/>
        <w:jc w:val="both"/>
        <w:rPr>
          <w:rFonts w:ascii="Calibri" w:eastAsia="Calibri" w:hAnsi="Calibri" w:cs="Times New Roman"/>
          <w:b/>
          <w:i/>
          <w:color w:val="auto"/>
          <w:u w:val="single"/>
        </w:rPr>
      </w:pPr>
      <w:r w:rsidRPr="007851AC">
        <w:rPr>
          <w:rFonts w:ascii="Calibri" w:eastAsia="Calibri" w:hAnsi="Calibri" w:cs="Times New Roman"/>
          <w:b/>
          <w:i/>
          <w:color w:val="auto"/>
          <w:u w:val="single"/>
        </w:rPr>
        <w:t>computo metrico</w:t>
      </w:r>
      <w:r w:rsidR="00EE7910" w:rsidRPr="007851AC">
        <w:rPr>
          <w:rFonts w:ascii="Calibri" w:eastAsia="Calibri" w:hAnsi="Calibri" w:cs="Times New Roman"/>
          <w:b/>
          <w:i/>
          <w:color w:val="auto"/>
          <w:u w:val="single"/>
        </w:rPr>
        <w:t xml:space="preserve"> in formato editabile </w:t>
      </w:r>
      <w:r w:rsidRPr="007851AC">
        <w:rPr>
          <w:rFonts w:ascii="Calibri" w:eastAsia="Calibri" w:hAnsi="Calibri" w:cs="Times New Roman"/>
          <w:b/>
          <w:i/>
          <w:color w:val="auto"/>
          <w:u w:val="single"/>
        </w:rPr>
        <w:t xml:space="preserve"> ed </w:t>
      </w:r>
      <w:r w:rsidR="00234F5A" w:rsidRPr="007851AC">
        <w:rPr>
          <w:rFonts w:ascii="Calibri" w:eastAsia="Calibri" w:hAnsi="Calibri" w:cs="Times New Roman"/>
          <w:b/>
          <w:i/>
          <w:color w:val="auto"/>
          <w:u w:val="single"/>
        </w:rPr>
        <w:t>elaborati progettuali in formato di file CAD editabile.</w:t>
      </w:r>
    </w:p>
    <w:p w:rsidR="00234F5A" w:rsidRPr="00234F5A" w:rsidRDefault="00234F5A" w:rsidP="00234F5A">
      <w:pPr>
        <w:rPr>
          <w:lang w:eastAsia="it-IT"/>
        </w:rPr>
      </w:pPr>
    </w:p>
    <w:p w:rsidR="00A003A5" w:rsidRPr="00A36115" w:rsidRDefault="00A003A5" w:rsidP="00A003A5">
      <w:pPr>
        <w:tabs>
          <w:tab w:val="left" w:pos="397"/>
        </w:tabs>
        <w:suppressAutoHyphens/>
        <w:autoSpaceDN w:val="0"/>
        <w:spacing w:before="240" w:line="240" w:lineRule="auto"/>
        <w:jc w:val="both"/>
        <w:rPr>
          <w:rFonts w:ascii="Calibri" w:eastAsia="Times New Roman" w:hAnsi="Calibri" w:cs="Times New Roman"/>
          <w:lang w:eastAsia="it-IT"/>
        </w:rPr>
      </w:pPr>
      <w:r w:rsidRPr="00A36115">
        <w:rPr>
          <w:szCs w:val="24"/>
        </w:rPr>
        <w:t>La progettazione degli investimenti fissi, le relazioni tecniche relative agli stessi dovranno essere effettuate esclusivamente da tecnici abilitati ed iscritti agli Ordini e Collegi di specifica competenza</w:t>
      </w:r>
      <w:r w:rsidR="00C554A4" w:rsidRPr="00A36115">
        <w:rPr>
          <w:szCs w:val="24"/>
        </w:rPr>
        <w:t>.</w:t>
      </w:r>
    </w:p>
    <w:p w:rsidR="009A54F4" w:rsidRPr="00A36115" w:rsidRDefault="009A54F4" w:rsidP="009A54F4">
      <w:pPr>
        <w:suppressAutoHyphens/>
        <w:autoSpaceDE w:val="0"/>
        <w:spacing w:after="0" w:line="240" w:lineRule="auto"/>
        <w:ind w:right="74"/>
        <w:jc w:val="both"/>
        <w:rPr>
          <w:rFonts w:ascii="Calibri" w:eastAsia="Times New Roman" w:hAnsi="Calibri" w:cs="Times New Roman"/>
          <w:lang w:eastAsia="it-IT"/>
        </w:rPr>
      </w:pPr>
      <w:r w:rsidRPr="00A36115">
        <w:rPr>
          <w:rFonts w:ascii="Calibri" w:eastAsia="Times New Roman" w:hAnsi="Calibri" w:cs="Times New Roman"/>
          <w:lang w:eastAsia="it-IT"/>
        </w:rPr>
        <w:t xml:space="preserve">Nel caso in cui la documentazione richiesta fosse già in possesso </w:t>
      </w:r>
      <w:r w:rsidR="00901B86" w:rsidRPr="00A36115">
        <w:rPr>
          <w:rFonts w:ascii="Calibri" w:eastAsia="Times New Roman" w:hAnsi="Calibri" w:cs="Times New Roman"/>
          <w:lang w:eastAsia="it-IT"/>
        </w:rPr>
        <w:t>dell’</w:t>
      </w:r>
      <w:r w:rsidRPr="00A36115">
        <w:rPr>
          <w:rFonts w:ascii="Calibri" w:eastAsia="Times New Roman" w:hAnsi="Calibri" w:cs="Times New Roman"/>
          <w:lang w:eastAsia="it-IT"/>
        </w:rPr>
        <w:t>Amministrazione</w:t>
      </w:r>
      <w:r w:rsidR="000511D9" w:rsidRPr="00A36115">
        <w:rPr>
          <w:rFonts w:ascii="Calibri" w:eastAsia="Times New Roman" w:hAnsi="Calibri" w:cs="Times New Roman"/>
          <w:lang w:eastAsia="it-IT"/>
        </w:rPr>
        <w:t xml:space="preserve"> Regionale</w:t>
      </w:r>
      <w:r w:rsidRPr="00A36115">
        <w:rPr>
          <w:rFonts w:ascii="Calibri" w:eastAsia="Times New Roman" w:hAnsi="Calibri" w:cs="Times New Roman"/>
          <w:lang w:eastAsia="it-IT"/>
        </w:rPr>
        <w:t>, sarà sufficiente allegare una dichiarazione sostitutiva di atto di notorietà</w:t>
      </w:r>
      <w:r w:rsidR="00F24006" w:rsidRPr="00A36115">
        <w:rPr>
          <w:rFonts w:ascii="Calibri" w:eastAsia="Times New Roman" w:hAnsi="Calibri" w:cs="Times New Roman"/>
          <w:lang w:eastAsia="it-IT"/>
        </w:rPr>
        <w:t>,</w:t>
      </w:r>
      <w:r w:rsidRPr="00A36115">
        <w:rPr>
          <w:rFonts w:ascii="Calibri" w:eastAsia="Times New Roman" w:hAnsi="Calibri" w:cs="Times New Roman"/>
          <w:lang w:eastAsia="it-IT"/>
        </w:rPr>
        <w:t xml:space="preserve"> </w:t>
      </w:r>
      <w:r w:rsidR="00F24006" w:rsidRPr="00A36115">
        <w:rPr>
          <w:rFonts w:ascii="Calibri" w:eastAsia="Times New Roman" w:hAnsi="Calibri" w:cs="Times New Roman"/>
          <w:lang w:eastAsia="it-IT"/>
        </w:rPr>
        <w:t xml:space="preserve">resa </w:t>
      </w:r>
      <w:r w:rsidRPr="00A36115">
        <w:rPr>
          <w:rFonts w:ascii="Calibri" w:eastAsia="Times New Roman" w:hAnsi="Calibri" w:cs="Times New Roman"/>
          <w:lang w:eastAsia="it-IT"/>
        </w:rPr>
        <w:t xml:space="preserve">ai sensi dell’art. 47 del DPR 445 del 28 dicembre 2000 </w:t>
      </w:r>
      <w:r w:rsidR="00F24006" w:rsidRPr="00A36115">
        <w:rPr>
          <w:rFonts w:ascii="Calibri" w:eastAsia="Times New Roman" w:hAnsi="Calibri" w:cs="Times New Roman"/>
          <w:lang w:eastAsia="it-IT"/>
        </w:rPr>
        <w:t xml:space="preserve">e </w:t>
      </w:r>
      <w:r w:rsidRPr="00A36115">
        <w:rPr>
          <w:rFonts w:ascii="Calibri" w:eastAsia="Times New Roman" w:hAnsi="Calibri" w:cs="Times New Roman"/>
          <w:lang w:eastAsia="it-IT"/>
        </w:rPr>
        <w:t>sottoscritta ai sensi del 3° comma dell’art.38 del DPR menzionato, con l’indicazione del Servizio presso il quale è depositata e gli estremi del procedimento cui si riferisce.</w:t>
      </w:r>
    </w:p>
    <w:p w:rsidR="009A54F4" w:rsidRPr="00A36115" w:rsidRDefault="009A54F4" w:rsidP="009A54F4"/>
    <w:p w:rsidR="009A54F4" w:rsidRPr="007B601E" w:rsidRDefault="009A54F4"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59" w:name="_Toc441750604"/>
      <w:r w:rsidRPr="007B601E">
        <w:rPr>
          <w:rFonts w:ascii="Cambria" w:eastAsia="Times New Roman" w:hAnsi="Cambria" w:cs="Times New Roman"/>
          <w:bCs/>
          <w:i/>
          <w:color w:val="365F91"/>
          <w:lang w:eastAsia="it-IT"/>
        </w:rPr>
        <w:lastRenderedPageBreak/>
        <w:t>Errori sanabili o palesi, documentazione incompleta, documentazione integrativa</w:t>
      </w:r>
      <w:bookmarkEnd w:id="59"/>
    </w:p>
    <w:p w:rsidR="009A54F4" w:rsidRPr="00A36115" w:rsidRDefault="009A54F4" w:rsidP="009A54F4">
      <w:pPr>
        <w:spacing w:before="240" w:after="240"/>
        <w:jc w:val="both"/>
        <w:rPr>
          <w:rFonts w:ascii="Calibri" w:eastAsia="Times New Roman" w:hAnsi="Calibri" w:cs="Times New Roman"/>
          <w:b/>
          <w:i/>
          <w:u w:val="single"/>
        </w:rPr>
      </w:pPr>
      <w:r w:rsidRPr="00A36115">
        <w:rPr>
          <w:rFonts w:ascii="Calibri" w:eastAsia="Times New Roman" w:hAnsi="Calibri" w:cs="Times New Roman"/>
          <w:b/>
          <w:i/>
          <w:u w:val="single"/>
        </w:rPr>
        <w:t>Errori sanabili o palesi:</w:t>
      </w:r>
    </w:p>
    <w:p w:rsidR="009A54F4" w:rsidRPr="00A36115" w:rsidRDefault="009A54F4" w:rsidP="009A54F4">
      <w:pPr>
        <w:spacing w:before="240" w:after="240"/>
        <w:jc w:val="both"/>
        <w:rPr>
          <w:rFonts w:ascii="Calibri" w:eastAsia="Times New Roman" w:hAnsi="Calibri" w:cs="Times New Roman"/>
        </w:rPr>
      </w:pPr>
      <w:r w:rsidRPr="00A36115">
        <w:rPr>
          <w:rFonts w:ascii="Calibri" w:eastAsia="Times New Roman" w:hAnsi="Calibri" w:cs="Times New Roman"/>
        </w:rPr>
        <w:t>“Le domande di aiuto, le domande di sostegno o le domande di pagamento e gli eventuali documenti giustificativi forniti dal beneficiario possono essere corretti e adeguati in qualsiasi momento dopo essere stati presentati in casi di errori palesi riconosciuti dall’autorità competente sulla base di una valutazione complessiva del caso particolare e purché il beneficiario abbia agito in buona fede. L’autorità competente può riconoscere errori palesi solo se possono essere individuati agevolmente durante un controllo amministrativo delle informazioni indicate nei documenti di cui al primo comma”(</w:t>
      </w:r>
      <w:r w:rsidRPr="00A36115">
        <w:rPr>
          <w:rFonts w:ascii="Calibri" w:eastAsia="Times New Roman" w:hAnsi="Calibri" w:cs="Times New Roman"/>
          <w:vertAlign w:val="superscript"/>
        </w:rPr>
        <w:footnoteReference w:id="8"/>
      </w:r>
      <w:r w:rsidRPr="00A36115">
        <w:rPr>
          <w:rFonts w:ascii="Calibri" w:eastAsia="Times New Roman" w:hAnsi="Calibri" w:cs="Times New Roman"/>
        </w:rPr>
        <w:t xml:space="preserve">) </w:t>
      </w:r>
    </w:p>
    <w:p w:rsidR="009A54F4" w:rsidRPr="00A36115" w:rsidRDefault="009A54F4" w:rsidP="009A54F4">
      <w:pPr>
        <w:spacing w:before="240" w:after="240"/>
        <w:jc w:val="both"/>
        <w:rPr>
          <w:rFonts w:ascii="Calibri" w:eastAsia="Times New Roman" w:hAnsi="Calibri" w:cs="Times New Roman"/>
          <w:strike/>
        </w:rPr>
      </w:pPr>
      <w:r w:rsidRPr="00A36115">
        <w:rPr>
          <w:rFonts w:ascii="Calibri" w:eastAsia="Times New Roman" w:hAnsi="Calibri" w:cs="Times New Roman"/>
        </w:rPr>
        <w:t xml:space="preserve">Si considera errore palese quindi quello rilevabile dall’Amministrazione sulla base delle ordinarie, minimali attività istruttorie. </w:t>
      </w:r>
    </w:p>
    <w:p w:rsidR="00A2115E" w:rsidRPr="00A36115" w:rsidRDefault="00A2115E" w:rsidP="00A2115E">
      <w:pPr>
        <w:spacing w:before="240" w:after="240"/>
        <w:jc w:val="both"/>
        <w:rPr>
          <w:szCs w:val="24"/>
        </w:rPr>
      </w:pPr>
      <w:r w:rsidRPr="00A36115">
        <w:rPr>
          <w:szCs w:val="24"/>
        </w:rPr>
        <w:t>Il richiedente o il beneficiario può chiedere la correzione di errori palesi commessi nella compilazione di una domanda, intesi come errori relativi a fatti, stati o condizioni posseduti alla data di presentazione della domanda stessa e desumibili da atti, elenchi o altra documentazione in possesso di AGEA, dell'ufficio istruttore o del richiedente.</w:t>
      </w:r>
    </w:p>
    <w:p w:rsidR="009A54F4" w:rsidRPr="00A36115" w:rsidRDefault="009A54F4" w:rsidP="009A54F4">
      <w:pPr>
        <w:spacing w:before="240" w:after="240"/>
        <w:jc w:val="both"/>
        <w:rPr>
          <w:rFonts w:ascii="Calibri" w:eastAsia="Times New Roman" w:hAnsi="Calibri" w:cs="Times New Roman"/>
        </w:rPr>
      </w:pPr>
      <w:r w:rsidRPr="00A36115">
        <w:rPr>
          <w:rFonts w:ascii="Calibri" w:eastAsia="Times New Roman" w:hAnsi="Calibri" w:cs="Times New Roman"/>
        </w:rPr>
        <w:t xml:space="preserve">Vengono indicate </w:t>
      </w:r>
      <w:r w:rsidRPr="00A36115">
        <w:rPr>
          <w:rFonts w:ascii="Calibri" w:eastAsia="Times New Roman" w:hAnsi="Calibri" w:cs="Times New Roman"/>
          <w:u w:val="single"/>
        </w:rPr>
        <w:t>talune</w:t>
      </w:r>
      <w:r w:rsidRPr="00A36115">
        <w:rPr>
          <w:rFonts w:ascii="Calibri" w:eastAsia="Times New Roman" w:hAnsi="Calibri" w:cs="Times New Roman"/>
        </w:rPr>
        <w:t xml:space="preserve"> tipologie di errori che possono essere considerate come errori palesi:</w:t>
      </w:r>
    </w:p>
    <w:p w:rsidR="009A54F4" w:rsidRPr="00A36115" w:rsidRDefault="009A54F4" w:rsidP="001F5B92">
      <w:pPr>
        <w:numPr>
          <w:ilvl w:val="0"/>
          <w:numId w:val="14"/>
        </w:numPr>
        <w:spacing w:after="0" w:line="240" w:lineRule="auto"/>
        <w:ind w:left="357" w:hanging="357"/>
        <w:jc w:val="both"/>
        <w:rPr>
          <w:rFonts w:ascii="Calibri" w:eastAsia="Times New Roman" w:hAnsi="Calibri" w:cs="Times New Roman"/>
        </w:rPr>
      </w:pPr>
      <w:r w:rsidRPr="00A36115">
        <w:rPr>
          <w:rFonts w:ascii="Calibri" w:eastAsia="Times New Roman" w:hAnsi="Calibri" w:cs="Times New Roman"/>
        </w:rPr>
        <w:t>errori materiali di compilazione della domanda e degli allegati</w:t>
      </w:r>
      <w:r w:rsidR="00080ED9" w:rsidRPr="00A36115">
        <w:rPr>
          <w:rFonts w:ascii="Calibri" w:eastAsia="Times New Roman" w:hAnsi="Calibri" w:cs="Times New Roman"/>
        </w:rPr>
        <w:t xml:space="preserve"> </w:t>
      </w:r>
      <w:r w:rsidRPr="00A36115">
        <w:rPr>
          <w:rFonts w:ascii="Calibri" w:eastAsia="Times New Roman" w:hAnsi="Calibri" w:cs="Times New Roman"/>
        </w:rPr>
        <w:t>salvo quelli indicati al punto successivo;</w:t>
      </w:r>
    </w:p>
    <w:p w:rsidR="009A54F4" w:rsidRPr="00A36115" w:rsidRDefault="009A54F4" w:rsidP="001F5B92">
      <w:pPr>
        <w:numPr>
          <w:ilvl w:val="0"/>
          <w:numId w:val="14"/>
        </w:numPr>
        <w:spacing w:after="0" w:line="240" w:lineRule="auto"/>
        <w:ind w:left="357" w:hanging="357"/>
        <w:jc w:val="both"/>
        <w:rPr>
          <w:rFonts w:ascii="Calibri" w:eastAsia="Times New Roman" w:hAnsi="Calibri" w:cs="Times New Roman"/>
        </w:rPr>
      </w:pPr>
      <w:r w:rsidRPr="00A36115">
        <w:rPr>
          <w:rFonts w:ascii="Calibri" w:eastAsia="Times New Roman" w:hAnsi="Calibri" w:cs="Times New Roman"/>
        </w:rPr>
        <w:t>incompleta compilazione di parti della domanda o degli allegati, salvo quelli indicati al punto successivo</w:t>
      </w:r>
      <w:r w:rsidR="0048060A" w:rsidRPr="00A36115">
        <w:rPr>
          <w:rFonts w:ascii="Calibri" w:eastAsia="Times New Roman" w:hAnsi="Calibri" w:cs="Times New Roman"/>
        </w:rPr>
        <w:t>;</w:t>
      </w:r>
    </w:p>
    <w:p w:rsidR="009A54F4" w:rsidRPr="00A36115" w:rsidRDefault="009A54F4" w:rsidP="001F5B92">
      <w:pPr>
        <w:pStyle w:val="Paragrafoelenco"/>
        <w:numPr>
          <w:ilvl w:val="0"/>
          <w:numId w:val="14"/>
        </w:numPr>
        <w:spacing w:after="0" w:line="240" w:lineRule="auto"/>
        <w:ind w:left="357" w:hanging="357"/>
        <w:jc w:val="both"/>
        <w:rPr>
          <w:rFonts w:ascii="Calibri" w:eastAsia="Times New Roman" w:hAnsi="Calibri" w:cs="Times New Roman"/>
          <w:lang w:eastAsia="it-IT"/>
        </w:rPr>
      </w:pPr>
      <w:r w:rsidRPr="00A36115">
        <w:rPr>
          <w:rFonts w:ascii="Calibri" w:eastAsia="Times New Roman" w:hAnsi="Calibri" w:cs="Times New Roman"/>
          <w:lang w:eastAsia="it-IT"/>
        </w:rPr>
        <w:t>errori individuati a seguito di un controllo di coerenza (informazioni contraddittorie: incongruenze nei dati indicati nella stessa domanda, incongruenze nei dati presenti nella domanda e nei relativi allegati.)</w:t>
      </w:r>
    </w:p>
    <w:p w:rsidR="000C7188" w:rsidRDefault="000C7188" w:rsidP="009A54F4">
      <w:pPr>
        <w:tabs>
          <w:tab w:val="left" w:pos="284"/>
          <w:tab w:val="num" w:pos="1260"/>
        </w:tabs>
        <w:spacing w:after="120"/>
        <w:jc w:val="both"/>
        <w:rPr>
          <w:rFonts w:ascii="Calibri" w:eastAsia="Times New Roman" w:hAnsi="Calibri" w:cs="Times New Roman"/>
          <w:u w:val="single"/>
        </w:rPr>
      </w:pPr>
    </w:p>
    <w:p w:rsidR="009A54F4" w:rsidRPr="00A36115" w:rsidRDefault="009A54F4" w:rsidP="009A54F4">
      <w:pPr>
        <w:tabs>
          <w:tab w:val="left" w:pos="284"/>
          <w:tab w:val="num" w:pos="1260"/>
        </w:tabs>
        <w:spacing w:after="120"/>
        <w:jc w:val="both"/>
        <w:rPr>
          <w:rFonts w:ascii="Calibri" w:eastAsia="Times New Roman" w:hAnsi="Calibri" w:cs="Times New Roman"/>
          <w:u w:val="single"/>
        </w:rPr>
      </w:pPr>
      <w:r w:rsidRPr="00A36115">
        <w:rPr>
          <w:rFonts w:ascii="Calibri" w:eastAsia="Times New Roman" w:hAnsi="Calibri" w:cs="Times New Roman"/>
          <w:u w:val="single"/>
        </w:rPr>
        <w:t>NON si considerano errori palesi:</w:t>
      </w:r>
    </w:p>
    <w:p w:rsidR="009A54F4" w:rsidRPr="00A36115" w:rsidRDefault="009A54F4" w:rsidP="001F5B92">
      <w:pPr>
        <w:pStyle w:val="Paragrafoelenco"/>
        <w:numPr>
          <w:ilvl w:val="0"/>
          <w:numId w:val="14"/>
        </w:numPr>
        <w:spacing w:before="120" w:after="120" w:line="276" w:lineRule="auto"/>
        <w:jc w:val="both"/>
        <w:rPr>
          <w:rFonts w:ascii="Calibri" w:eastAsia="Times New Roman" w:hAnsi="Calibri" w:cs="Times New Roman"/>
          <w:lang w:eastAsia="it-IT"/>
        </w:rPr>
      </w:pPr>
      <w:r w:rsidRPr="00A36115">
        <w:rPr>
          <w:rFonts w:ascii="Calibri" w:eastAsia="Times New Roman" w:hAnsi="Calibri" w:cs="Times New Roman"/>
          <w:lang w:eastAsia="it-IT"/>
        </w:rPr>
        <w:t>la mancata o errata indicazione degli interventi oggetto della domanda;</w:t>
      </w:r>
    </w:p>
    <w:p w:rsidR="009A54F4" w:rsidRPr="00A36115" w:rsidRDefault="009A54F4" w:rsidP="001F5B92">
      <w:pPr>
        <w:pStyle w:val="Paragrafoelenco"/>
        <w:numPr>
          <w:ilvl w:val="0"/>
          <w:numId w:val="14"/>
        </w:numPr>
        <w:spacing w:before="120" w:after="120" w:line="276" w:lineRule="auto"/>
        <w:jc w:val="both"/>
        <w:rPr>
          <w:rFonts w:ascii="Calibri" w:eastAsia="Times New Roman" w:hAnsi="Calibri" w:cs="Times New Roman"/>
          <w:lang w:eastAsia="it-IT"/>
        </w:rPr>
      </w:pPr>
      <w:r w:rsidRPr="00A36115">
        <w:rPr>
          <w:rFonts w:ascii="Calibri" w:eastAsia="Times New Roman" w:hAnsi="Calibri" w:cs="Times New Roman"/>
          <w:lang w:eastAsia="it-IT"/>
        </w:rPr>
        <w:t xml:space="preserve">la mancata presentazione della documentazione considerata </w:t>
      </w:r>
      <w:r w:rsidR="00735526" w:rsidRPr="00A36115">
        <w:rPr>
          <w:rFonts w:ascii="Calibri" w:eastAsia="Times New Roman" w:hAnsi="Calibri" w:cs="Times New Roman"/>
          <w:b/>
          <w:u w:val="single"/>
          <w:lang w:eastAsia="it-IT"/>
        </w:rPr>
        <w:t>OBBLIGATORIA</w:t>
      </w:r>
      <w:r w:rsidR="00735526" w:rsidRPr="00A36115">
        <w:rPr>
          <w:rFonts w:ascii="Calibri" w:eastAsia="Times New Roman" w:hAnsi="Calibri" w:cs="Times New Roman"/>
          <w:lang w:eastAsia="it-IT"/>
        </w:rPr>
        <w:t xml:space="preserve"> </w:t>
      </w:r>
      <w:r w:rsidRPr="00A36115">
        <w:rPr>
          <w:rFonts w:ascii="Calibri" w:eastAsia="Times New Roman" w:hAnsi="Calibri" w:cs="Times New Roman"/>
          <w:lang w:eastAsia="it-IT"/>
        </w:rPr>
        <w:t xml:space="preserve"> per l’ammissibilità;</w:t>
      </w:r>
    </w:p>
    <w:p w:rsidR="009A54F4" w:rsidRPr="00A36115" w:rsidRDefault="009A54F4" w:rsidP="001F5B92">
      <w:pPr>
        <w:pStyle w:val="Paragrafoelenco"/>
        <w:numPr>
          <w:ilvl w:val="0"/>
          <w:numId w:val="14"/>
        </w:numPr>
        <w:spacing w:before="120" w:after="120" w:line="276" w:lineRule="auto"/>
        <w:jc w:val="both"/>
        <w:rPr>
          <w:rFonts w:ascii="Calibri" w:eastAsia="Times New Roman" w:hAnsi="Calibri" w:cs="Times New Roman"/>
          <w:lang w:eastAsia="it-IT"/>
        </w:rPr>
      </w:pPr>
      <w:r w:rsidRPr="00A36115">
        <w:rPr>
          <w:rFonts w:ascii="Calibri" w:eastAsia="Times New Roman" w:hAnsi="Calibri" w:cs="Times New Roman"/>
          <w:lang w:eastAsia="it-IT"/>
        </w:rPr>
        <w:t>la mancata o errata documentazione relativa alle condizioni di accesso o ai requisiti utili al calcolo dei punteggi</w:t>
      </w:r>
      <w:r w:rsidR="000C1323" w:rsidRPr="00A36115">
        <w:rPr>
          <w:rFonts w:ascii="Calibri" w:eastAsia="Times New Roman" w:hAnsi="Calibri" w:cs="Times New Roman"/>
          <w:lang w:eastAsia="it-IT"/>
        </w:rPr>
        <w:t xml:space="preserve"> di priorità</w:t>
      </w:r>
      <w:r w:rsidRPr="00A36115">
        <w:rPr>
          <w:rFonts w:ascii="Calibri" w:eastAsia="Times New Roman" w:hAnsi="Calibri" w:cs="Times New Roman"/>
          <w:lang w:eastAsia="it-IT"/>
        </w:rPr>
        <w:t>.</w:t>
      </w:r>
    </w:p>
    <w:p w:rsidR="009A54F4" w:rsidRPr="00A36115" w:rsidRDefault="009A54F4" w:rsidP="009A54F4">
      <w:pPr>
        <w:spacing w:before="240" w:after="240"/>
        <w:jc w:val="both"/>
        <w:rPr>
          <w:rFonts w:ascii="Calibri" w:eastAsia="Times New Roman" w:hAnsi="Calibri" w:cs="Times New Roman"/>
          <w:b/>
          <w:i/>
          <w:u w:val="single"/>
        </w:rPr>
      </w:pPr>
      <w:r w:rsidRPr="00A36115">
        <w:rPr>
          <w:rFonts w:ascii="Calibri" w:eastAsia="Times New Roman" w:hAnsi="Calibri" w:cs="Times New Roman"/>
          <w:b/>
          <w:i/>
          <w:u w:val="single"/>
        </w:rPr>
        <w:t>Delega, variazioni e integrazioni”</w:t>
      </w:r>
    </w:p>
    <w:p w:rsidR="00960E01" w:rsidRPr="00A36115" w:rsidRDefault="00960E01" w:rsidP="00E72DA9">
      <w:pPr>
        <w:spacing w:before="120" w:after="120"/>
        <w:jc w:val="both"/>
        <w:rPr>
          <w:rFonts w:ascii="Calibri" w:eastAsia="Times New Roman" w:hAnsi="Calibri" w:cs="Times New Roman"/>
          <w:b/>
          <w:u w:val="double"/>
        </w:rPr>
      </w:pPr>
      <w:r w:rsidRPr="000C7188">
        <w:rPr>
          <w:rFonts w:ascii="Calibri" w:eastAsia="Times New Roman" w:hAnsi="Calibri" w:cs="Times New Roman"/>
        </w:rPr>
        <w:t>Nel caso in cui il richiedente non intenda interagire personalmente con gli uffici regionali nella trattazione della propria istanza ha facoltà di delegare alcune attività ad altro soggetto. In tal caso deve trasmettere agli uffici una specifica comunicazione contenente</w:t>
      </w:r>
      <w:r w:rsidRPr="00A36115">
        <w:rPr>
          <w:rFonts w:ascii="Calibri" w:eastAsia="Times New Roman" w:hAnsi="Calibri" w:cs="Times New Roman"/>
          <w:b/>
          <w:u w:val="double"/>
        </w:rPr>
        <w:t>:</w:t>
      </w:r>
    </w:p>
    <w:p w:rsidR="009A54F4" w:rsidRPr="00A36115" w:rsidRDefault="009A54F4" w:rsidP="001F5B92">
      <w:pPr>
        <w:numPr>
          <w:ilvl w:val="0"/>
          <w:numId w:val="15"/>
        </w:numPr>
        <w:tabs>
          <w:tab w:val="clear" w:pos="1004"/>
          <w:tab w:val="num" w:pos="284"/>
        </w:tabs>
        <w:spacing w:after="120" w:line="240" w:lineRule="auto"/>
        <w:ind w:left="0" w:firstLine="0"/>
        <w:jc w:val="both"/>
        <w:rPr>
          <w:rFonts w:ascii="Calibri" w:eastAsia="Times New Roman" w:hAnsi="Calibri" w:cs="Times New Roman"/>
        </w:rPr>
      </w:pPr>
      <w:r w:rsidRPr="00A36115">
        <w:rPr>
          <w:rFonts w:ascii="Calibri" w:eastAsia="Times New Roman" w:hAnsi="Calibri" w:cs="Times New Roman"/>
        </w:rPr>
        <w:t>i dati del soggetto che ha accettato la delega,</w:t>
      </w:r>
    </w:p>
    <w:p w:rsidR="009A54F4" w:rsidRPr="00A36115" w:rsidRDefault="009A54F4" w:rsidP="001F5B92">
      <w:pPr>
        <w:numPr>
          <w:ilvl w:val="0"/>
          <w:numId w:val="15"/>
        </w:numPr>
        <w:tabs>
          <w:tab w:val="clear" w:pos="1004"/>
          <w:tab w:val="num" w:pos="284"/>
        </w:tabs>
        <w:spacing w:after="120" w:line="240" w:lineRule="auto"/>
        <w:ind w:left="0" w:firstLine="0"/>
        <w:jc w:val="both"/>
        <w:rPr>
          <w:rFonts w:ascii="Calibri" w:eastAsia="Times New Roman" w:hAnsi="Calibri" w:cs="Times New Roman"/>
        </w:rPr>
      </w:pPr>
      <w:r w:rsidRPr="00A36115">
        <w:rPr>
          <w:rFonts w:ascii="Calibri" w:eastAsia="Times New Roman" w:hAnsi="Calibri" w:cs="Times New Roman"/>
        </w:rPr>
        <w:t>le attività delegate</w:t>
      </w:r>
    </w:p>
    <w:p w:rsidR="009A54F4" w:rsidRPr="00A36115" w:rsidRDefault="009A54F4" w:rsidP="009A54F4">
      <w:pPr>
        <w:tabs>
          <w:tab w:val="num" w:pos="284"/>
          <w:tab w:val="num" w:pos="908"/>
        </w:tabs>
        <w:spacing w:after="120"/>
        <w:jc w:val="both"/>
        <w:rPr>
          <w:rFonts w:ascii="Calibri" w:eastAsia="Times New Roman" w:hAnsi="Calibri" w:cs="Times New Roman"/>
        </w:rPr>
      </w:pPr>
      <w:r w:rsidRPr="00A36115">
        <w:rPr>
          <w:rFonts w:ascii="Calibri" w:eastAsia="Times New Roman" w:hAnsi="Calibri" w:cs="Times New Roman"/>
        </w:rPr>
        <w:lastRenderedPageBreak/>
        <w:t>La delega, salvo diversa indicazione contenuta nella comunicazione, ha valore per le attività indicate sino al termine della trattazione della pratica. La delega deve essere sottoscritta dal legale rappresentante della ditta e corredata di documento di identità del medesimo.</w:t>
      </w:r>
    </w:p>
    <w:p w:rsidR="009A54F4" w:rsidRPr="00A36115" w:rsidRDefault="009A54F4" w:rsidP="009A54F4">
      <w:pPr>
        <w:tabs>
          <w:tab w:val="num" w:pos="284"/>
          <w:tab w:val="num" w:pos="908"/>
        </w:tabs>
        <w:spacing w:after="120"/>
        <w:jc w:val="both"/>
        <w:rPr>
          <w:rFonts w:ascii="Calibri" w:eastAsia="Times New Roman" w:hAnsi="Calibri" w:cs="Times New Roman"/>
          <w:sz w:val="16"/>
          <w:szCs w:val="16"/>
        </w:rPr>
      </w:pPr>
      <w:r w:rsidRPr="00A36115">
        <w:rPr>
          <w:rFonts w:ascii="Calibri" w:eastAsia="Times New Roman" w:hAnsi="Calibri" w:cs="Times New Roman"/>
        </w:rPr>
        <w:t xml:space="preserve">Il soggetto richiedente, dopo la presentazione della domanda, è tenuto a comunicare agli uffici istruttori eventuali variazioni riguardanti i dati esposti nella </w:t>
      </w:r>
      <w:r w:rsidR="00391EB8" w:rsidRPr="00A36115">
        <w:rPr>
          <w:rFonts w:ascii="Calibri" w:eastAsia="Times New Roman" w:hAnsi="Calibri" w:cs="Times New Roman"/>
        </w:rPr>
        <w:t>domanda di sostegno</w:t>
      </w:r>
      <w:r w:rsidRPr="00A36115">
        <w:rPr>
          <w:rFonts w:ascii="Calibri" w:eastAsia="Times New Roman" w:hAnsi="Calibri" w:cs="Times New Roman"/>
        </w:rPr>
        <w:t xml:space="preserve"> e nella documentazione allegata </w:t>
      </w:r>
      <w:r w:rsidRPr="00A36115">
        <w:rPr>
          <w:rFonts w:ascii="Calibri" w:eastAsia="Times New Roman" w:hAnsi="Calibri" w:cs="Times New Roman"/>
          <w:sz w:val="16"/>
          <w:szCs w:val="16"/>
          <w:vertAlign w:val="superscript"/>
        </w:rPr>
        <w:t>(</w:t>
      </w:r>
      <w:r w:rsidRPr="00A36115">
        <w:rPr>
          <w:rFonts w:ascii="Calibri" w:eastAsia="Times New Roman" w:hAnsi="Calibri"/>
          <w:sz w:val="16"/>
          <w:szCs w:val="16"/>
          <w:vertAlign w:val="superscript"/>
        </w:rPr>
        <w:footnoteReference w:id="9"/>
      </w:r>
      <w:r w:rsidRPr="00A36115">
        <w:rPr>
          <w:rFonts w:ascii="Calibri" w:eastAsia="Times New Roman" w:hAnsi="Calibri" w:cs="Times New Roman"/>
          <w:sz w:val="16"/>
          <w:szCs w:val="16"/>
          <w:vertAlign w:val="superscript"/>
        </w:rPr>
        <w:t xml:space="preserve">).   </w:t>
      </w:r>
    </w:p>
    <w:p w:rsidR="009A54F4" w:rsidRPr="00A36115" w:rsidRDefault="009A54F4" w:rsidP="009A54F4">
      <w:pPr>
        <w:tabs>
          <w:tab w:val="num" w:pos="284"/>
          <w:tab w:val="num" w:pos="908"/>
        </w:tabs>
        <w:spacing w:after="120"/>
        <w:jc w:val="both"/>
        <w:rPr>
          <w:rFonts w:ascii="Calibri" w:eastAsia="Times New Roman" w:hAnsi="Calibri" w:cs="Times New Roman"/>
        </w:rPr>
      </w:pPr>
      <w:r w:rsidRPr="00A36115">
        <w:rPr>
          <w:rFonts w:ascii="Calibri" w:eastAsia="Times New Roman" w:hAnsi="Calibri" w:cs="Times New Roman"/>
        </w:rPr>
        <w:t xml:space="preserve">Le comunicazioni trasmesse dal richiedente successivamente alla scadenza </w:t>
      </w:r>
      <w:r w:rsidR="0048060A" w:rsidRPr="00A36115">
        <w:rPr>
          <w:rFonts w:ascii="Calibri" w:eastAsia="Times New Roman" w:hAnsi="Calibri" w:cs="Times New Roman"/>
        </w:rPr>
        <w:t xml:space="preserve">del </w:t>
      </w:r>
      <w:r w:rsidRPr="00A36115">
        <w:rPr>
          <w:rFonts w:ascii="Calibri" w:eastAsia="Times New Roman" w:hAnsi="Calibri" w:cs="Times New Roman"/>
        </w:rPr>
        <w:t>termine per la presentazione della domanda e riguardanti dati rilevanti per l’ammissibilità o per l’attribuzione di punteggi non saranno tenute in considerazione ai fini della determinazione dell’esito istruttorio a meno che i dati trasmessi comportino  variazioni tali da compromettere l’ammissibilità o da comportare la riduzione dei punteggi da attribuire, in tal caso si provvede a prenderne atto e ad effettuare la valutazione in base alla nuova documentazione prodotta.</w:t>
      </w:r>
    </w:p>
    <w:p w:rsidR="00190B8B" w:rsidRPr="00A36115" w:rsidRDefault="00A003A5" w:rsidP="00190B8B">
      <w:pPr>
        <w:spacing w:before="240" w:after="240"/>
        <w:jc w:val="both"/>
        <w:rPr>
          <w:szCs w:val="24"/>
        </w:rPr>
      </w:pPr>
      <w:r w:rsidRPr="00A36115">
        <w:t>Si prevede che le comunicazioni del beneficiario siano effettuate tramite PEC</w:t>
      </w:r>
      <w:r w:rsidRPr="00A36115">
        <w:rPr>
          <w:rStyle w:val="Rimandonotaapidipagina"/>
        </w:rPr>
        <w:footnoteReference w:id="10"/>
      </w:r>
      <w:r w:rsidRPr="00A36115">
        <w:t xml:space="preserve"> </w:t>
      </w:r>
    </w:p>
    <w:p w:rsidR="009A54F4" w:rsidRPr="00A36115" w:rsidRDefault="009A54F4" w:rsidP="009A54F4">
      <w:pPr>
        <w:spacing w:before="240" w:after="240"/>
        <w:jc w:val="both"/>
        <w:rPr>
          <w:rFonts w:ascii="Calibri" w:eastAsia="Times New Roman" w:hAnsi="Calibri" w:cs="Times New Roman"/>
          <w:b/>
          <w:i/>
          <w:u w:val="single"/>
        </w:rPr>
      </w:pPr>
      <w:r w:rsidRPr="00A36115">
        <w:rPr>
          <w:rFonts w:ascii="Calibri" w:eastAsia="Times New Roman" w:hAnsi="Calibri" w:cs="Times New Roman"/>
          <w:b/>
          <w:i/>
          <w:u w:val="single"/>
        </w:rPr>
        <w:t>Invio di documentazione integrativa</w:t>
      </w:r>
    </w:p>
    <w:p w:rsidR="009A54F4" w:rsidRPr="00A36115" w:rsidRDefault="009A54F4" w:rsidP="009A54F4">
      <w:pPr>
        <w:jc w:val="both"/>
        <w:rPr>
          <w:rFonts w:ascii="Calibri" w:eastAsia="Times New Roman" w:hAnsi="Calibri" w:cs="Times New Roman"/>
        </w:rPr>
      </w:pPr>
      <w:r w:rsidRPr="00A36115">
        <w:rPr>
          <w:rFonts w:ascii="Calibri" w:eastAsia="Times New Roman" w:hAnsi="Calibri" w:cs="Times New Roman"/>
        </w:rPr>
        <w:t>Qualora per lo svolgimento della istruttoria sia necessario acquisire ulteriore documentazione, al richiedente viene inviata una richiesta motivata di integrazione contenente l’elenco completo dei documenti da integrare nonché il termine perentorio entro il quale dovrà essere prodotta la documentazione richiesta, pena il mancato esame della medesima.</w:t>
      </w:r>
    </w:p>
    <w:p w:rsidR="00F965E0" w:rsidRPr="00A36115" w:rsidRDefault="00F965E0" w:rsidP="00F965E0">
      <w:pPr>
        <w:spacing w:before="240" w:after="240"/>
        <w:jc w:val="both"/>
        <w:rPr>
          <w:szCs w:val="24"/>
        </w:rPr>
      </w:pPr>
      <w:r w:rsidRPr="00A36115">
        <w:t>Si prevede che le comunicazioni del beneficiario siano effettuate tramite PEC</w:t>
      </w:r>
      <w:r w:rsidR="0093207B" w:rsidRPr="00A36115">
        <w:rPr>
          <w:vertAlign w:val="superscript"/>
        </w:rPr>
        <w:t>6</w:t>
      </w:r>
      <w:r w:rsidRPr="00A36115">
        <w:rPr>
          <w:vertAlign w:val="superscript"/>
        </w:rPr>
        <w:t xml:space="preserve"> </w:t>
      </w:r>
    </w:p>
    <w:p w:rsidR="009A54F4" w:rsidRPr="006460D5" w:rsidRDefault="009A54F4" w:rsidP="006460D5">
      <w:pPr>
        <w:pStyle w:val="Titolo2"/>
        <w:numPr>
          <w:ilvl w:val="1"/>
          <w:numId w:val="1"/>
        </w:numPr>
        <w:spacing w:line="360" w:lineRule="auto"/>
        <w:ind w:left="357" w:hanging="357"/>
        <w:rPr>
          <w:rFonts w:ascii="Cambria" w:eastAsia="Times New Roman" w:hAnsi="Cambria"/>
          <w:b/>
          <w:lang w:eastAsia="it-IT"/>
        </w:rPr>
      </w:pPr>
      <w:bookmarkStart w:id="60" w:name="_Toc441750605"/>
      <w:r w:rsidRPr="006460D5">
        <w:rPr>
          <w:rFonts w:ascii="Cambria" w:eastAsia="Times New Roman" w:hAnsi="Cambria"/>
          <w:b/>
          <w:lang w:eastAsia="it-IT"/>
        </w:rPr>
        <w:t xml:space="preserve">Istruttoria di ammissibilità della </w:t>
      </w:r>
      <w:r w:rsidR="00391EB8" w:rsidRPr="006460D5">
        <w:rPr>
          <w:rFonts w:ascii="Cambria" w:eastAsia="Times New Roman" w:hAnsi="Cambria"/>
          <w:b/>
          <w:lang w:eastAsia="it-IT"/>
        </w:rPr>
        <w:t>domanda di sostegno</w:t>
      </w:r>
      <w:bookmarkEnd w:id="60"/>
    </w:p>
    <w:p w:rsidR="002D7202" w:rsidRPr="00F44AAF" w:rsidRDefault="00C554A4" w:rsidP="00C554A4">
      <w:pPr>
        <w:pStyle w:val="Titolo1"/>
        <w:numPr>
          <w:ilvl w:val="0"/>
          <w:numId w:val="0"/>
        </w:numPr>
        <w:jc w:val="both"/>
        <w:rPr>
          <w:rFonts w:ascii="Calibri" w:eastAsia="Times New Roman" w:hAnsi="Calibri" w:cs="Times New Roman"/>
          <w:b/>
          <w:strike/>
          <w:color w:val="auto"/>
          <w:sz w:val="22"/>
          <w:szCs w:val="22"/>
          <w:u w:val="double"/>
        </w:rPr>
      </w:pPr>
      <w:r w:rsidRPr="00A36115">
        <w:rPr>
          <w:rFonts w:ascii="Calibri" w:eastAsia="Times New Roman" w:hAnsi="Calibri" w:cs="Times New Roman"/>
          <w:color w:val="auto"/>
          <w:sz w:val="22"/>
          <w:szCs w:val="22"/>
        </w:rPr>
        <w:t>Al fine di garantire la razionalizzazione del procedimento istruttorio potrà essere applicata la procedura</w:t>
      </w:r>
      <w:r w:rsidRPr="00A36115">
        <w:rPr>
          <w:rFonts w:ascii="Calibri" w:eastAsia="Times New Roman" w:hAnsi="Calibri" w:cs="Times New Roman"/>
          <w:color w:val="auto"/>
          <w:sz w:val="22"/>
          <w:szCs w:val="22"/>
        </w:rPr>
        <w:br/>
        <w:t xml:space="preserve">semplificata </w:t>
      </w:r>
      <w:r w:rsidR="004A5917" w:rsidRPr="00A36115">
        <w:rPr>
          <w:rFonts w:ascii="Calibri" w:eastAsia="Times New Roman" w:hAnsi="Calibri" w:cs="Times New Roman"/>
          <w:color w:val="auto"/>
          <w:sz w:val="22"/>
          <w:szCs w:val="22"/>
        </w:rPr>
        <w:t>per lo</w:t>
      </w:r>
      <w:r w:rsidRPr="00A36115">
        <w:rPr>
          <w:rFonts w:ascii="Calibri" w:eastAsia="Times New Roman" w:hAnsi="Calibri" w:cs="Times New Roman"/>
          <w:color w:val="auto"/>
          <w:sz w:val="22"/>
          <w:szCs w:val="22"/>
        </w:rPr>
        <w:t xml:space="preserve"> svolgimento delle istruttorie</w:t>
      </w:r>
      <w:r w:rsidR="007851AC">
        <w:rPr>
          <w:rFonts w:ascii="Calibri" w:eastAsia="Times New Roman" w:hAnsi="Calibri" w:cs="Times New Roman"/>
          <w:color w:val="auto"/>
          <w:sz w:val="22"/>
          <w:szCs w:val="22"/>
        </w:rPr>
        <w:t>.</w:t>
      </w:r>
      <w:r w:rsidRPr="00A36115">
        <w:rPr>
          <w:rFonts w:ascii="Calibri" w:eastAsia="Times New Roman" w:hAnsi="Calibri" w:cs="Times New Roman"/>
          <w:color w:val="auto"/>
          <w:sz w:val="22"/>
          <w:szCs w:val="22"/>
        </w:rPr>
        <w:t xml:space="preserve"> </w:t>
      </w:r>
    </w:p>
    <w:p w:rsidR="004A5917" w:rsidRPr="00A36115" w:rsidRDefault="004A5917" w:rsidP="004A5917">
      <w:pPr>
        <w:pStyle w:val="Titolo1"/>
        <w:numPr>
          <w:ilvl w:val="0"/>
          <w:numId w:val="0"/>
        </w:numPr>
        <w:rPr>
          <w:rFonts w:ascii="Calibri" w:eastAsia="Times New Roman" w:hAnsi="Calibri" w:cs="Times New Roman"/>
          <w:color w:val="auto"/>
          <w:sz w:val="22"/>
          <w:szCs w:val="22"/>
        </w:rPr>
      </w:pPr>
      <w:r w:rsidRPr="00A36115">
        <w:rPr>
          <w:rFonts w:ascii="Calibri" w:eastAsia="Times New Roman" w:hAnsi="Calibri" w:cs="Times New Roman"/>
          <w:color w:val="auto"/>
          <w:sz w:val="22"/>
          <w:szCs w:val="22"/>
        </w:rPr>
        <w:t>Tale procedura prevede che l’istruttoria venga svolta solo per le domande che, sulla base dei requisiti di priorità dichiarati dai richiedenti al momento del rilascio della domanda, presentino i punteggi più elevati</w:t>
      </w:r>
    </w:p>
    <w:p w:rsidR="004A5917" w:rsidRPr="00A36115" w:rsidRDefault="004A5917" w:rsidP="004A5917">
      <w:pPr>
        <w:pStyle w:val="Titolo1"/>
        <w:numPr>
          <w:ilvl w:val="0"/>
          <w:numId w:val="0"/>
        </w:numPr>
        <w:jc w:val="both"/>
        <w:rPr>
          <w:rFonts w:ascii="Calibri" w:eastAsia="Times New Roman" w:hAnsi="Calibri" w:cs="Times New Roman"/>
          <w:color w:val="auto"/>
          <w:sz w:val="22"/>
          <w:szCs w:val="22"/>
        </w:rPr>
      </w:pPr>
      <w:r w:rsidRPr="00A36115">
        <w:rPr>
          <w:rFonts w:ascii="Calibri" w:eastAsia="Times New Roman" w:hAnsi="Calibri" w:cs="Times New Roman"/>
          <w:color w:val="auto"/>
          <w:sz w:val="22"/>
          <w:szCs w:val="22"/>
        </w:rPr>
        <w:t>Si procede in tal senso fino a quando il valore totale delle domande selezionate non raggiunga un valore pari al 150% della dotazione disponibile prevista dal bando, decurtata del 10% da destinare a</w:t>
      </w:r>
      <w:r w:rsidR="004C64F8" w:rsidRPr="00A36115">
        <w:rPr>
          <w:rFonts w:ascii="Calibri" w:eastAsia="Times New Roman" w:hAnsi="Calibri" w:cs="Times New Roman"/>
          <w:color w:val="auto"/>
          <w:sz w:val="22"/>
          <w:szCs w:val="22"/>
        </w:rPr>
        <w:t>l fondo di riserva, generando così l’elenco delle domande da sottoporre ad istruttoria.</w:t>
      </w:r>
    </w:p>
    <w:p w:rsidR="00C554A4" w:rsidRDefault="00C554A4" w:rsidP="00C554A4">
      <w:pPr>
        <w:rPr>
          <w:lang w:eastAsia="it-IT"/>
        </w:rPr>
      </w:pPr>
    </w:p>
    <w:p w:rsidR="00744609" w:rsidRPr="007851AC" w:rsidRDefault="00744609" w:rsidP="00744609">
      <w:pPr>
        <w:jc w:val="both"/>
        <w:rPr>
          <w:rFonts w:ascii="Calibri" w:eastAsia="Times New Roman" w:hAnsi="Calibri" w:cs="Times New Roman"/>
          <w:b/>
          <w:i/>
          <w:u w:val="single"/>
        </w:rPr>
      </w:pPr>
      <w:r w:rsidRPr="007851AC">
        <w:rPr>
          <w:rFonts w:ascii="Calibri" w:eastAsia="Times New Roman" w:hAnsi="Calibri" w:cs="Times New Roman"/>
          <w:b/>
          <w:i/>
          <w:u w:val="single"/>
        </w:rPr>
        <w:t>Nel caso di applicazione della procedura semplificata, con provvedimento del dirigente di sottomisura, vengono indicate le domande non assoggettate ad istruttoria in quanto con punteggio auto dichiarato</w:t>
      </w:r>
      <w:r w:rsidRPr="00F44AAF">
        <w:rPr>
          <w:rFonts w:ascii="Calibri" w:eastAsia="Times New Roman" w:hAnsi="Calibri" w:cs="Times New Roman"/>
          <w:b/>
          <w:u w:val="double"/>
        </w:rPr>
        <w:t xml:space="preserve"> </w:t>
      </w:r>
      <w:r w:rsidRPr="007851AC">
        <w:rPr>
          <w:rFonts w:ascii="Calibri" w:eastAsia="Times New Roman" w:hAnsi="Calibri" w:cs="Times New Roman"/>
          <w:b/>
          <w:i/>
          <w:u w:val="single"/>
        </w:rPr>
        <w:lastRenderedPageBreak/>
        <w:t>inferiore a quello dell’ultima delle domande che assorbono il 150% della dotazione disponibile prevista dal bando. Per le domande non assoggettate ad istruttoria il procedimento si chiude con tale atto.</w:t>
      </w:r>
    </w:p>
    <w:p w:rsidR="00F44AAF" w:rsidRPr="00F44AAF" w:rsidRDefault="00F44AAF" w:rsidP="00744609">
      <w:pPr>
        <w:jc w:val="both"/>
        <w:rPr>
          <w:rFonts w:ascii="Calibri" w:eastAsia="Times New Roman" w:hAnsi="Calibri" w:cs="Times New Roman"/>
          <w:b/>
          <w:u w:val="double"/>
        </w:rPr>
      </w:pPr>
    </w:p>
    <w:p w:rsidR="009A54F4" w:rsidRPr="007B601E" w:rsidRDefault="00A2115E"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61" w:name="_Toc441750606"/>
      <w:r w:rsidRPr="007B601E">
        <w:rPr>
          <w:rFonts w:ascii="Cambria" w:eastAsia="Times New Roman" w:hAnsi="Cambria" w:cs="Times New Roman"/>
          <w:bCs/>
          <w:i/>
          <w:color w:val="365F91"/>
          <w:lang w:eastAsia="it-IT"/>
        </w:rPr>
        <w:t xml:space="preserve">Controlli amministrativi in fase </w:t>
      </w:r>
      <w:r w:rsidR="009A54F4" w:rsidRPr="007B601E">
        <w:rPr>
          <w:rFonts w:ascii="Cambria" w:eastAsia="Times New Roman" w:hAnsi="Cambria" w:cs="Times New Roman"/>
          <w:bCs/>
          <w:i/>
          <w:color w:val="365F91"/>
          <w:lang w:eastAsia="it-IT"/>
        </w:rPr>
        <w:t xml:space="preserve">di </w:t>
      </w:r>
      <w:r w:rsidRPr="007B601E">
        <w:rPr>
          <w:rFonts w:ascii="Cambria" w:eastAsia="Times New Roman" w:hAnsi="Cambria" w:cs="Times New Roman"/>
          <w:bCs/>
          <w:i/>
          <w:color w:val="365F91"/>
          <w:lang w:eastAsia="it-IT"/>
        </w:rPr>
        <w:t>istruttoria</w:t>
      </w:r>
      <w:bookmarkEnd w:id="61"/>
    </w:p>
    <w:p w:rsidR="009A54F4" w:rsidRPr="00BC7CDE" w:rsidRDefault="009A54F4" w:rsidP="00E333CC">
      <w:pPr>
        <w:spacing w:before="240"/>
        <w:ind w:right="142"/>
        <w:jc w:val="both"/>
        <w:rPr>
          <w:szCs w:val="24"/>
        </w:rPr>
      </w:pPr>
      <w:r w:rsidRPr="00BC7CDE">
        <w:rPr>
          <w:rFonts w:ascii="Calibri" w:eastAsia="Times New Roman" w:hAnsi="Calibri" w:cs="Times New Roman"/>
        </w:rPr>
        <w:t xml:space="preserve">I controlli amministrativi </w:t>
      </w:r>
      <w:r w:rsidRPr="00BC7CDE">
        <w:rPr>
          <w:szCs w:val="24"/>
        </w:rPr>
        <w:t>sulla totalità delle domande sono relativi agli elementi anagrafici e catastali della domanda e di incrocio con altre misure del PSR e con altri regimi di aiuto, nonché agli elementi che è possibile e appropriato verificare</w:t>
      </w:r>
      <w:r w:rsidR="00E333CC" w:rsidRPr="00BC7CDE">
        <w:rPr>
          <w:szCs w:val="24"/>
        </w:rPr>
        <w:t xml:space="preserve"> mediante questo tipo di controlli</w:t>
      </w:r>
      <w:r w:rsidR="00CE6A40" w:rsidRPr="00BC7CDE">
        <w:rPr>
          <w:szCs w:val="24"/>
        </w:rPr>
        <w:t>.</w:t>
      </w:r>
      <w:r w:rsidRPr="00BC7CDE">
        <w:rPr>
          <w:szCs w:val="24"/>
        </w:rPr>
        <w:t xml:space="preserve"> </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 xml:space="preserve">Essi comprendono  controlli incrociati con altri sistemi e tengono conto dei risultati delle verifiche di altri servizi o enti al fine di evitare ogni pagamento indebito di aiuto. </w:t>
      </w:r>
    </w:p>
    <w:p w:rsidR="00836744" w:rsidRPr="00A36115" w:rsidRDefault="00E333CC" w:rsidP="00836744">
      <w:pPr>
        <w:tabs>
          <w:tab w:val="left" w:pos="426"/>
        </w:tabs>
        <w:spacing w:after="120"/>
        <w:ind w:right="141"/>
        <w:jc w:val="both"/>
        <w:rPr>
          <w:rFonts w:ascii="Calibri" w:eastAsia="Times New Roman" w:hAnsi="Calibri" w:cs="Times New Roman"/>
        </w:rPr>
      </w:pPr>
      <w:r w:rsidRPr="00A36115">
        <w:rPr>
          <w:rFonts w:ascii="Calibri" w:eastAsia="Times New Roman" w:hAnsi="Calibri" w:cs="Times New Roman"/>
        </w:rPr>
        <w:t>I</w:t>
      </w:r>
      <w:r w:rsidR="009A54F4" w:rsidRPr="00A36115">
        <w:rPr>
          <w:rFonts w:ascii="Calibri" w:eastAsia="Times New Roman" w:hAnsi="Calibri" w:cs="Times New Roman"/>
        </w:rPr>
        <w:t xml:space="preserve"> controlli amministrativi sono inoltre volti a definire che la spesa relativa a ciascun intervento richiesto risulti funzionale al raggiungimento degli obiettivi e che la stessa per esse</w:t>
      </w:r>
      <w:r w:rsidR="00CE6A40" w:rsidRPr="00A36115">
        <w:rPr>
          <w:rFonts w:ascii="Calibri" w:eastAsia="Times New Roman" w:hAnsi="Calibri" w:cs="Times New Roman"/>
        </w:rPr>
        <w:t xml:space="preserve">re </w:t>
      </w:r>
      <w:r w:rsidR="009A54F4" w:rsidRPr="00A36115">
        <w:rPr>
          <w:rFonts w:ascii="Calibri" w:eastAsia="Times New Roman" w:hAnsi="Calibri" w:cs="Times New Roman"/>
        </w:rPr>
        <w:t>ammissibile sia</w:t>
      </w:r>
      <w:r w:rsidR="009A54F4" w:rsidRPr="00A36115">
        <w:rPr>
          <w:rFonts w:ascii="Calibri" w:eastAsia="Times New Roman" w:hAnsi="Calibri" w:cs="Times New Roman"/>
          <w:highlight w:val="lightGray"/>
        </w:rPr>
        <w:t xml:space="preserve">: </w:t>
      </w:r>
    </w:p>
    <w:p w:rsidR="009A54F4" w:rsidRPr="00A36115" w:rsidRDefault="009A54F4" w:rsidP="001F5B92">
      <w:pPr>
        <w:pStyle w:val="Paragrafoelenco"/>
        <w:numPr>
          <w:ilvl w:val="0"/>
          <w:numId w:val="41"/>
        </w:numPr>
        <w:tabs>
          <w:tab w:val="left" w:pos="426"/>
        </w:tabs>
        <w:spacing w:after="120"/>
        <w:ind w:right="141"/>
        <w:jc w:val="both"/>
        <w:rPr>
          <w:rFonts w:ascii="Calibri" w:eastAsia="Times New Roman" w:hAnsi="Calibri" w:cs="Times New Roman"/>
        </w:rPr>
      </w:pPr>
      <w:r w:rsidRPr="00A36115">
        <w:rPr>
          <w:rFonts w:ascii="Calibri" w:eastAsia="Times New Roman" w:hAnsi="Calibri" w:cs="Times New Roman"/>
        </w:rPr>
        <w:t xml:space="preserve">imputabile ad un’operazione finanziata dal bando; </w:t>
      </w:r>
    </w:p>
    <w:p w:rsidR="009A54F4" w:rsidRPr="00A36115" w:rsidRDefault="009A54F4" w:rsidP="001F5B92">
      <w:pPr>
        <w:pStyle w:val="Paragrafoelenco"/>
        <w:numPr>
          <w:ilvl w:val="0"/>
          <w:numId w:val="41"/>
        </w:numPr>
        <w:tabs>
          <w:tab w:val="left" w:pos="426"/>
        </w:tabs>
        <w:spacing w:after="120"/>
        <w:ind w:right="141"/>
        <w:jc w:val="both"/>
        <w:rPr>
          <w:rFonts w:ascii="Calibri" w:eastAsia="Times New Roman" w:hAnsi="Calibri" w:cs="Times New Roman"/>
        </w:rPr>
      </w:pPr>
      <w:r w:rsidRPr="00A36115">
        <w:rPr>
          <w:rFonts w:ascii="Calibri" w:eastAsia="Times New Roman" w:hAnsi="Calibri" w:cs="Times New Roman"/>
        </w:rPr>
        <w:t>pertinente rispetto all’azione ammissibile e risultare conseguenza diretta  dell’azione stessa;</w:t>
      </w:r>
    </w:p>
    <w:p w:rsidR="009A54F4" w:rsidRPr="00A36115" w:rsidRDefault="009A54F4" w:rsidP="001F5B92">
      <w:pPr>
        <w:pStyle w:val="Paragrafoelenco"/>
        <w:numPr>
          <w:ilvl w:val="0"/>
          <w:numId w:val="41"/>
        </w:numPr>
        <w:tabs>
          <w:tab w:val="left" w:pos="426"/>
        </w:tabs>
        <w:spacing w:after="120"/>
        <w:ind w:right="141"/>
        <w:jc w:val="both"/>
        <w:rPr>
          <w:rFonts w:ascii="Calibri" w:eastAsia="Times New Roman" w:hAnsi="Calibri" w:cs="Times New Roman"/>
        </w:rPr>
      </w:pPr>
      <w:r w:rsidRPr="00A36115">
        <w:rPr>
          <w:rFonts w:ascii="Calibri" w:eastAsia="Times New Roman" w:hAnsi="Calibri" w:cs="Times New Roman"/>
        </w:rPr>
        <w:t>congrua rispetto all’azione ammessa e comportare costi commisurati alla dimensione del   progetto;</w:t>
      </w:r>
    </w:p>
    <w:p w:rsidR="009A54F4" w:rsidRPr="00A36115" w:rsidRDefault="009A54F4" w:rsidP="001F5B92">
      <w:pPr>
        <w:pStyle w:val="Paragrafoelenco"/>
        <w:numPr>
          <w:ilvl w:val="0"/>
          <w:numId w:val="41"/>
        </w:numPr>
        <w:tabs>
          <w:tab w:val="left" w:pos="426"/>
        </w:tabs>
        <w:spacing w:after="120"/>
        <w:ind w:right="141"/>
        <w:jc w:val="both"/>
        <w:rPr>
          <w:rFonts w:ascii="Calibri" w:eastAsia="Times New Roman" w:hAnsi="Calibri" w:cs="Times New Roman"/>
        </w:rPr>
      </w:pPr>
      <w:r w:rsidRPr="00A36115">
        <w:rPr>
          <w:rFonts w:ascii="Calibri" w:eastAsia="Times New Roman" w:hAnsi="Calibri" w:cs="Times New Roman"/>
        </w:rPr>
        <w:t>necessaria per attuare l'azione o il programma di lavoro oggetto della sovvenzione;</w:t>
      </w:r>
    </w:p>
    <w:p w:rsidR="009A54F4" w:rsidRPr="00A36115" w:rsidRDefault="009A54F4" w:rsidP="001F5B92">
      <w:pPr>
        <w:pStyle w:val="Paragrafoelenco"/>
        <w:numPr>
          <w:ilvl w:val="0"/>
          <w:numId w:val="41"/>
        </w:numPr>
        <w:tabs>
          <w:tab w:val="left" w:pos="426"/>
        </w:tabs>
        <w:spacing w:after="120"/>
        <w:ind w:right="141"/>
        <w:jc w:val="both"/>
        <w:rPr>
          <w:rFonts w:ascii="Calibri" w:eastAsia="Times New Roman" w:hAnsi="Calibri" w:cs="Times New Roman"/>
        </w:rPr>
      </w:pPr>
      <w:r w:rsidRPr="00A36115">
        <w:rPr>
          <w:rFonts w:ascii="Calibri" w:eastAsia="Times New Roman" w:hAnsi="Calibri" w:cs="Times New Roman"/>
        </w:rPr>
        <w:t>ragionevole, giustificata e conforme ai principi di sana gestione finanziaria, in particolare in termini di economicità e di efficienza. Le spese devono essere necessarie per l’attuazione dell’operazione.</w:t>
      </w:r>
    </w:p>
    <w:p w:rsidR="00634FC2" w:rsidRPr="00A36115" w:rsidRDefault="00CE6A40" w:rsidP="00634FC2">
      <w:pPr>
        <w:spacing w:before="120" w:after="120"/>
        <w:jc w:val="both"/>
        <w:rPr>
          <w:rFonts w:ascii="Calibri" w:eastAsia="Times New Roman" w:hAnsi="Calibri" w:cs="Times New Roman"/>
        </w:rPr>
      </w:pPr>
      <w:r w:rsidRPr="00A36115">
        <w:rPr>
          <w:rFonts w:ascii="Calibri" w:eastAsia="Times New Roman" w:hAnsi="Calibri" w:cs="Times New Roman"/>
        </w:rPr>
        <w:t>Le verifiche vengono svolte n</w:t>
      </w:r>
      <w:r w:rsidR="00634FC2" w:rsidRPr="00A36115">
        <w:rPr>
          <w:rFonts w:ascii="Calibri" w:eastAsia="Times New Roman" w:hAnsi="Calibri" w:cs="Times New Roman"/>
        </w:rPr>
        <w:t>ell’arco temporale di 90 giorni decorrenti dal giorno successivo alla scadenza di presentazione delle domande.</w:t>
      </w:r>
    </w:p>
    <w:p w:rsidR="003B19A6" w:rsidRPr="00A36115" w:rsidRDefault="003B19A6" w:rsidP="00634FC2">
      <w:pPr>
        <w:spacing w:before="120" w:after="120"/>
        <w:jc w:val="both"/>
        <w:rPr>
          <w:rFonts w:ascii="Calibri" w:eastAsia="Times New Roman" w:hAnsi="Calibri" w:cs="Times New Roman"/>
          <w:b/>
          <w:u w:val="double"/>
        </w:rPr>
      </w:pP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 xml:space="preserve">I controlli riguardano in particolare:  </w:t>
      </w:r>
    </w:p>
    <w:p w:rsidR="009A54F4" w:rsidRPr="00BC7CDE" w:rsidRDefault="009A54F4" w:rsidP="00CE6A40">
      <w:pPr>
        <w:tabs>
          <w:tab w:val="left" w:pos="426"/>
        </w:tabs>
        <w:spacing w:after="120"/>
        <w:ind w:right="141"/>
        <w:jc w:val="both"/>
        <w:rPr>
          <w:rFonts w:ascii="Calibri" w:eastAsia="Times New Roman" w:hAnsi="Calibri" w:cs="Times New Roman"/>
          <w:highlight w:val="yellow"/>
        </w:rPr>
      </w:pPr>
      <w:r w:rsidRPr="00BC7CDE">
        <w:rPr>
          <w:rFonts w:ascii="Calibri" w:eastAsia="Times New Roman" w:hAnsi="Calibri" w:cs="Times New Roman"/>
        </w:rPr>
        <w:t xml:space="preserve">1. </w:t>
      </w:r>
      <w:r w:rsidRPr="00BC7CDE">
        <w:rPr>
          <w:rFonts w:ascii="Calibri" w:eastAsia="Times New Roman" w:hAnsi="Calibri" w:cs="Calibri"/>
        </w:rPr>
        <w:t xml:space="preserve">la verifica della congruità dei prezzi relativi ai singoli investimenti proposti: </w:t>
      </w:r>
    </w:p>
    <w:p w:rsidR="009A54F4" w:rsidRPr="00A36115" w:rsidRDefault="009A54F4" w:rsidP="009A54F4">
      <w:pPr>
        <w:tabs>
          <w:tab w:val="left" w:pos="426"/>
        </w:tabs>
        <w:spacing w:after="120"/>
        <w:ind w:right="141"/>
        <w:jc w:val="both"/>
        <w:rPr>
          <w:rFonts w:ascii="Calibri" w:eastAsia="Times New Roman" w:hAnsi="Calibri" w:cs="Times New Roman"/>
        </w:rPr>
      </w:pPr>
      <w:r w:rsidRPr="00A36115">
        <w:rPr>
          <w:rFonts w:ascii="Calibri" w:eastAsia="Times New Roman" w:hAnsi="Calibri" w:cs="Times New Roman"/>
        </w:rPr>
        <w:t>La congruità e ragionevolezza dei costi, si valuta in base a</w:t>
      </w:r>
      <w:r w:rsidR="009A3817" w:rsidRPr="00A36115">
        <w:rPr>
          <w:rFonts w:ascii="Calibri" w:eastAsia="Times New Roman" w:hAnsi="Calibri" w:cs="Times New Roman"/>
        </w:rPr>
        <w:t xml:space="preserve">: </w:t>
      </w:r>
    </w:p>
    <w:p w:rsidR="009A54F4" w:rsidRPr="00A36115" w:rsidRDefault="0048060A" w:rsidP="001F5B92">
      <w:pPr>
        <w:numPr>
          <w:ilvl w:val="0"/>
          <w:numId w:val="16"/>
        </w:numPr>
        <w:tabs>
          <w:tab w:val="left" w:pos="284"/>
        </w:tabs>
        <w:spacing w:after="120" w:line="240" w:lineRule="auto"/>
        <w:ind w:left="0" w:right="141" w:firstLine="0"/>
        <w:jc w:val="both"/>
        <w:rPr>
          <w:rFonts w:ascii="Calibri" w:eastAsia="Times New Roman" w:hAnsi="Calibri" w:cs="Times New Roman"/>
        </w:rPr>
      </w:pPr>
      <w:r w:rsidRPr="00A36115">
        <w:rPr>
          <w:rFonts w:ascii="Calibri" w:eastAsia="Times New Roman" w:hAnsi="Calibri" w:cs="Times New Roman"/>
          <w:u w:val="single"/>
        </w:rPr>
        <w:t>c</w:t>
      </w:r>
      <w:r w:rsidR="009A54F4" w:rsidRPr="00A36115">
        <w:rPr>
          <w:rFonts w:ascii="Calibri" w:eastAsia="Times New Roman" w:hAnsi="Calibri" w:cs="Times New Roman"/>
          <w:u w:val="single"/>
        </w:rPr>
        <w:t>omputi metrici estimativi completi di misure analitiche</w:t>
      </w:r>
      <w:r w:rsidR="009A54F4" w:rsidRPr="00A36115">
        <w:rPr>
          <w:rFonts w:ascii="Calibri" w:eastAsia="Times New Roman" w:hAnsi="Calibri" w:cs="Times New Roman"/>
        </w:rPr>
        <w:t>, redatti applicando alle quantità complessive desunte dagli elaborati progettuali i prezzi unitari dei prezzari regionali</w:t>
      </w:r>
      <w:r w:rsidR="008062CE" w:rsidRPr="00A36115">
        <w:rPr>
          <w:rFonts w:ascii="Calibri" w:eastAsia="Times New Roman" w:hAnsi="Calibri" w:cs="Times New Roman"/>
        </w:rPr>
        <w:t xml:space="preserve"> (Prezziario delle opere agricole / Prezziario delle Opere Pubbliche )</w:t>
      </w:r>
      <w:r w:rsidR="009A54F4" w:rsidRPr="00A36115">
        <w:rPr>
          <w:rFonts w:ascii="Calibri" w:eastAsia="Times New Roman" w:hAnsi="Calibri" w:cs="Times New Roman"/>
        </w:rPr>
        <w:t xml:space="preserve"> vigenti al momento della presentazione della domanda (opere edili e miglioramenti fondiari ecc.) </w:t>
      </w:r>
    </w:p>
    <w:p w:rsidR="009A54F4" w:rsidRPr="00A36115" w:rsidRDefault="009A54F4" w:rsidP="009A54F4">
      <w:pPr>
        <w:tabs>
          <w:tab w:val="left" w:pos="426"/>
        </w:tabs>
        <w:spacing w:after="120"/>
        <w:ind w:right="141"/>
        <w:jc w:val="both"/>
        <w:rPr>
          <w:rFonts w:ascii="Calibri" w:eastAsia="Times New Roman" w:hAnsi="Calibri" w:cs="Times New Roman"/>
        </w:rPr>
      </w:pPr>
      <w:r w:rsidRPr="00A36115">
        <w:rPr>
          <w:rFonts w:ascii="Calibri" w:eastAsia="Times New Roman" w:hAnsi="Calibri" w:cs="Times New Roman"/>
        </w:rPr>
        <w:t xml:space="preserve">Per le voci di spesa non contemplate negli stessi dovranno essere acquisiti i preventivi di spesa delle    ditte fornitrici (es. strutture prefabbricate- serre- impiantistica particolarmente complessa ecc.) ovvero analisi dei prezzi. </w:t>
      </w:r>
    </w:p>
    <w:p w:rsidR="009A54F4" w:rsidRPr="00A36115" w:rsidRDefault="00E333CC" w:rsidP="001F5B92">
      <w:pPr>
        <w:numPr>
          <w:ilvl w:val="0"/>
          <w:numId w:val="16"/>
        </w:numPr>
        <w:tabs>
          <w:tab w:val="left" w:pos="426"/>
        </w:tabs>
        <w:spacing w:after="120" w:line="240" w:lineRule="auto"/>
        <w:ind w:left="0" w:right="141" w:firstLine="0"/>
        <w:jc w:val="both"/>
        <w:rPr>
          <w:rFonts w:ascii="Calibri" w:eastAsia="Times New Roman" w:hAnsi="Calibri" w:cs="Times New Roman"/>
        </w:rPr>
      </w:pPr>
      <w:r w:rsidRPr="00A36115">
        <w:rPr>
          <w:rFonts w:ascii="Calibri" w:eastAsia="Times New Roman" w:hAnsi="Calibri" w:cs="Times New Roman"/>
          <w:u w:val="single"/>
        </w:rPr>
        <w:t xml:space="preserve">confronto </w:t>
      </w:r>
      <w:r w:rsidR="009A54F4" w:rsidRPr="00A36115">
        <w:rPr>
          <w:rFonts w:ascii="Calibri" w:eastAsia="Times New Roman" w:hAnsi="Calibri" w:cs="Times New Roman"/>
          <w:u w:val="single"/>
        </w:rPr>
        <w:t>fra tre preventivi di spesa</w:t>
      </w:r>
      <w:r w:rsidR="009A54F4" w:rsidRPr="00A36115">
        <w:rPr>
          <w:rFonts w:ascii="Calibri" w:eastAsia="Times New Roman" w:hAnsi="Calibri" w:cs="Times New Roman"/>
        </w:rPr>
        <w:t xml:space="preserve"> rilasciati da ditte fornitrici diverse ed in concorrenza tra loro (acquisto di beni mobili quali: macchine, attrezzature, software, ecc.) oltre alla relativa relazione di scelta. </w:t>
      </w:r>
    </w:p>
    <w:p w:rsidR="009A54F4" w:rsidRDefault="009A54F4" w:rsidP="009A54F4">
      <w:pPr>
        <w:tabs>
          <w:tab w:val="left" w:pos="426"/>
        </w:tabs>
        <w:spacing w:after="120"/>
        <w:ind w:right="141"/>
        <w:jc w:val="both"/>
        <w:rPr>
          <w:rFonts w:ascii="Calibri" w:eastAsia="Times New Roman" w:hAnsi="Calibri" w:cs="Times New Roman"/>
        </w:rPr>
      </w:pPr>
      <w:r w:rsidRPr="00A36115">
        <w:rPr>
          <w:rFonts w:ascii="Calibri" w:eastAsia="Times New Roman" w:hAnsi="Calibri" w:cs="Times New Roman"/>
        </w:rPr>
        <w:t xml:space="preserve">Nel caso di investimenti particolarmente complessi nei quali non è utilizzabile il confronto tra le diverse offerte o laddove le offerte divergono per parametri tecnici la ragionevolezza dei costi potrà essere dimostrata anche attraverso analisi comparativa svolta con specifici parametri di riferimento o da commissione tecnica di valutazione (Commissione regionale, perizia giurata). </w:t>
      </w:r>
    </w:p>
    <w:p w:rsidR="00F44AAF" w:rsidRPr="00A36115" w:rsidRDefault="00F44AAF" w:rsidP="009A54F4">
      <w:pPr>
        <w:tabs>
          <w:tab w:val="left" w:pos="426"/>
        </w:tabs>
        <w:spacing w:after="120"/>
        <w:ind w:right="141"/>
        <w:jc w:val="both"/>
        <w:rPr>
          <w:rFonts w:ascii="Calibri" w:eastAsia="Times New Roman" w:hAnsi="Calibri" w:cs="Times New Roman"/>
        </w:rPr>
      </w:pPr>
    </w:p>
    <w:p w:rsidR="009A54F4" w:rsidRPr="00A36115" w:rsidRDefault="009A54F4" w:rsidP="001A3F03">
      <w:pPr>
        <w:pBdr>
          <w:top w:val="single" w:sz="4" w:space="1" w:color="auto"/>
          <w:left w:val="single" w:sz="4" w:space="4" w:color="auto"/>
          <w:bottom w:val="single" w:sz="4" w:space="1" w:color="auto"/>
          <w:right w:val="single" w:sz="4" w:space="4" w:color="auto"/>
        </w:pBdr>
        <w:spacing w:after="200" w:line="276" w:lineRule="auto"/>
        <w:ind w:right="141"/>
        <w:rPr>
          <w:rFonts w:ascii="Calibri" w:eastAsia="Times New Roman" w:hAnsi="Calibri" w:cs="Times New Roman"/>
          <w:b/>
        </w:rPr>
      </w:pPr>
      <w:r w:rsidRPr="00A36115">
        <w:rPr>
          <w:rFonts w:ascii="Calibri" w:eastAsia="Times New Roman" w:hAnsi="Calibri" w:cs="Times New Roman"/>
          <w:b/>
        </w:rPr>
        <w:t xml:space="preserve">Visite aziendali </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lastRenderedPageBreak/>
        <w:t xml:space="preserve">E’ data </w:t>
      </w:r>
      <w:r w:rsidRPr="00A36115">
        <w:rPr>
          <w:rFonts w:ascii="Calibri" w:eastAsia="Times New Roman" w:hAnsi="Calibri" w:cs="Times New Roman"/>
          <w:u w:val="single"/>
        </w:rPr>
        <w:t>facoltà</w:t>
      </w:r>
      <w:r w:rsidRPr="00A36115">
        <w:rPr>
          <w:rFonts w:ascii="Calibri" w:eastAsia="Times New Roman" w:hAnsi="Calibri" w:cs="Times New Roman"/>
        </w:rPr>
        <w:t xml:space="preserve"> all’istruttore di effettuare visite in azienda per acquisire ulteriori elementi conoscitivi a supporto delle valutazioni tecniche sulla iniziativa progettuale, in particolare: </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 per verificare la rispondenza di quanto dichiarato dal richiedente;</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 per accertare la fattibilità degli interventi proposti;</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 xml:space="preserve">- per accertare la loro conformità agli obiettivi ed alle finalità della misura.  </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 xml:space="preserve">Durante la visita aziendale potranno essere verificate anche: </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 xml:space="preserve">-  la situazione precedente all’investimento ove il materiale fotografico eventualmente prodotto non sia in grado di rendere con sufficiente chiarezza le condizioni prospettate; </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 le situazioni aziendali (altre strutture e/o attrezzature) che potrebbero aggiungere informazioni significative per la determinazione dell’ammissibilità dell’investimento proposto.</w:t>
      </w:r>
    </w:p>
    <w:p w:rsidR="00CE44BD" w:rsidRPr="00A36115" w:rsidRDefault="00CE44BD" w:rsidP="009A54F4">
      <w:pPr>
        <w:ind w:right="141"/>
        <w:rPr>
          <w:rFonts w:ascii="Calibri" w:eastAsia="Times New Roman" w:hAnsi="Calibri" w:cs="Times New Roman"/>
          <w:b/>
        </w:rPr>
      </w:pPr>
    </w:p>
    <w:p w:rsidR="009A54F4" w:rsidRPr="00A36115" w:rsidRDefault="009A54F4" w:rsidP="001A3F03">
      <w:pPr>
        <w:pBdr>
          <w:top w:val="single" w:sz="4" w:space="1" w:color="auto"/>
          <w:left w:val="single" w:sz="4" w:space="4" w:color="auto"/>
          <w:bottom w:val="single" w:sz="4" w:space="1" w:color="auto"/>
          <w:right w:val="single" w:sz="4" w:space="4" w:color="auto"/>
        </w:pBdr>
        <w:ind w:right="141"/>
        <w:rPr>
          <w:rFonts w:ascii="Calibri" w:eastAsia="Times New Roman" w:hAnsi="Calibri" w:cs="Times New Roman"/>
          <w:b/>
        </w:rPr>
      </w:pPr>
      <w:r w:rsidRPr="00A36115">
        <w:rPr>
          <w:rFonts w:ascii="Calibri" w:eastAsia="Times New Roman" w:hAnsi="Calibri" w:cs="Times New Roman"/>
          <w:b/>
        </w:rPr>
        <w:t>Attribuzione del punteggio di priorità</w:t>
      </w:r>
    </w:p>
    <w:p w:rsidR="009A54F4" w:rsidRPr="00A36115" w:rsidRDefault="009A54F4" w:rsidP="009A54F4">
      <w:pPr>
        <w:ind w:right="141"/>
        <w:jc w:val="both"/>
      </w:pPr>
      <w:r w:rsidRPr="00A36115">
        <w:rPr>
          <w:rFonts w:ascii="Calibri" w:eastAsia="Times New Roman" w:hAnsi="Calibri" w:cs="Times New Roman"/>
        </w:rPr>
        <w:t xml:space="preserve">I punteggi saranno attribuiti sulla base dei criteri previsti dal presente bando al paragr. </w:t>
      </w:r>
      <w:r w:rsidR="002D50BC" w:rsidRPr="00A36115">
        <w:rPr>
          <w:rFonts w:ascii="Calibri" w:eastAsia="Times New Roman" w:hAnsi="Calibri" w:cs="Times New Roman"/>
        </w:rPr>
        <w:t xml:space="preserve">5.5.1 e </w:t>
      </w:r>
      <w:r w:rsidR="00DB2561" w:rsidRPr="00A36115">
        <w:rPr>
          <w:rFonts w:ascii="Calibri" w:eastAsia="Times New Roman" w:hAnsi="Calibri" w:cs="Times New Roman"/>
        </w:rPr>
        <w:t>5.5.2</w:t>
      </w:r>
      <w:r w:rsidRPr="00A36115">
        <w:rPr>
          <w:rFonts w:ascii="Calibri" w:eastAsia="Times New Roman" w:hAnsi="Calibri" w:cs="Times New Roman"/>
        </w:rPr>
        <w:t xml:space="preserve"> e documentati dai beneficiari.</w:t>
      </w:r>
      <w:r w:rsidRPr="00A36115">
        <w:t xml:space="preserve">  </w:t>
      </w:r>
    </w:p>
    <w:p w:rsidR="007B54D8" w:rsidRDefault="009A54F4" w:rsidP="009A54F4">
      <w:pPr>
        <w:ind w:right="141"/>
        <w:jc w:val="both"/>
        <w:rPr>
          <w:rFonts w:ascii="Calibri" w:eastAsia="Times New Roman" w:hAnsi="Calibri" w:cs="Times New Roman"/>
        </w:rPr>
      </w:pPr>
      <w:r w:rsidRPr="00A36115">
        <w:rPr>
          <w:rFonts w:ascii="Calibri" w:eastAsia="Times New Roman" w:hAnsi="Calibri" w:cs="Times New Roman"/>
        </w:rPr>
        <w:t xml:space="preserve">I requisiti </w:t>
      </w:r>
      <w:r w:rsidR="00177274" w:rsidRPr="00A36115">
        <w:rPr>
          <w:rFonts w:ascii="Calibri" w:eastAsia="Times New Roman" w:hAnsi="Calibri" w:cs="Times New Roman"/>
        </w:rPr>
        <w:t xml:space="preserve">per l’attribuzione dei punteggi </w:t>
      </w:r>
      <w:r w:rsidRPr="00A36115">
        <w:rPr>
          <w:rFonts w:ascii="Calibri" w:eastAsia="Times New Roman" w:hAnsi="Calibri" w:cs="Times New Roman"/>
        </w:rPr>
        <w:t>devono essere posseduti dal richiedente al momento della presentazione della domanda</w:t>
      </w:r>
      <w:r w:rsidR="00622F4A" w:rsidRPr="00A36115">
        <w:rPr>
          <w:rFonts w:ascii="Calibri" w:eastAsia="Times New Roman" w:hAnsi="Calibri" w:cs="Times New Roman"/>
        </w:rPr>
        <w:t xml:space="preserve"> di sostegno</w:t>
      </w:r>
      <w:r w:rsidR="00BF6B7A" w:rsidRPr="00A36115">
        <w:rPr>
          <w:rFonts w:ascii="Calibri" w:eastAsia="Times New Roman" w:hAnsi="Calibri" w:cs="Times New Roman"/>
        </w:rPr>
        <w:t>. N</w:t>
      </w:r>
      <w:r w:rsidR="00667A39" w:rsidRPr="00A36115">
        <w:rPr>
          <w:rFonts w:ascii="Calibri" w:eastAsia="Times New Roman" w:hAnsi="Calibri" w:cs="Times New Roman"/>
        </w:rPr>
        <w:t xml:space="preserve">el caso dell’incremento delle ULA </w:t>
      </w:r>
      <w:r w:rsidR="0004404A" w:rsidRPr="00A36115">
        <w:rPr>
          <w:rFonts w:ascii="Calibri" w:eastAsia="Times New Roman" w:hAnsi="Calibri" w:cs="Times New Roman"/>
        </w:rPr>
        <w:t xml:space="preserve">è </w:t>
      </w:r>
      <w:r w:rsidR="00667A39" w:rsidRPr="00A36115">
        <w:rPr>
          <w:rFonts w:ascii="Calibri" w:eastAsia="Times New Roman" w:hAnsi="Calibri" w:cs="Times New Roman"/>
        </w:rPr>
        <w:t>verificato anche all’atto del saldo finale</w:t>
      </w:r>
      <w:r w:rsidRPr="00A36115">
        <w:rPr>
          <w:rFonts w:ascii="Calibri" w:eastAsia="Times New Roman" w:hAnsi="Calibri" w:cs="Times New Roman"/>
        </w:rPr>
        <w:t>.</w:t>
      </w:r>
    </w:p>
    <w:p w:rsidR="00F44AAF" w:rsidRPr="00A36115" w:rsidRDefault="00F44AAF" w:rsidP="009A54F4">
      <w:pPr>
        <w:ind w:right="141"/>
        <w:jc w:val="both"/>
        <w:rPr>
          <w:rFonts w:ascii="Calibri" w:eastAsia="Times New Roman" w:hAnsi="Calibri" w:cs="Times New Roman"/>
        </w:rPr>
      </w:pPr>
    </w:p>
    <w:p w:rsidR="009A54F4" w:rsidRPr="007B601E" w:rsidRDefault="009A54F4"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62" w:name="_Toc441750607"/>
      <w:r w:rsidRPr="007B601E">
        <w:rPr>
          <w:rFonts w:ascii="Cambria" w:eastAsia="Times New Roman" w:hAnsi="Cambria" w:cs="Times New Roman"/>
          <w:bCs/>
          <w:i/>
          <w:color w:val="365F91"/>
          <w:lang w:eastAsia="it-IT"/>
        </w:rPr>
        <w:t>Comunicazione dell’esito dell’istruttoria al richiedente</w:t>
      </w:r>
      <w:bookmarkEnd w:id="62"/>
    </w:p>
    <w:p w:rsidR="009A54F4" w:rsidRPr="00A36115" w:rsidRDefault="009A54F4" w:rsidP="009A54F4">
      <w:pPr>
        <w:spacing w:before="240" w:after="240"/>
        <w:jc w:val="both"/>
        <w:rPr>
          <w:rFonts w:ascii="Calibri" w:eastAsia="Times New Roman" w:hAnsi="Calibri" w:cs="Times New Roman"/>
        </w:rPr>
      </w:pPr>
      <w:r w:rsidRPr="00A36115">
        <w:rPr>
          <w:rFonts w:ascii="Calibri" w:eastAsia="Times New Roman" w:hAnsi="Calibri" w:cs="Times New Roman"/>
        </w:rPr>
        <w:t>Nel caso di  inammissibilità parziale o totale della domanda</w:t>
      </w:r>
      <w:r w:rsidR="00BC480A" w:rsidRPr="00A36115">
        <w:rPr>
          <w:rFonts w:ascii="Calibri" w:eastAsia="Times New Roman" w:hAnsi="Calibri" w:cs="Times New Roman"/>
        </w:rPr>
        <w:t xml:space="preserve"> o in caso di riduzione del punteggio di priorità dichiarato in domanda</w:t>
      </w:r>
      <w:r w:rsidRPr="00A36115">
        <w:rPr>
          <w:rFonts w:ascii="Calibri" w:eastAsia="Times New Roman" w:hAnsi="Calibri" w:cs="Times New Roman"/>
        </w:rPr>
        <w:t xml:space="preserve"> si provvederà all’invio al richiedente della comunicazione di esito istruttorio </w:t>
      </w:r>
      <w:r w:rsidRPr="00A36115">
        <w:rPr>
          <w:rFonts w:ascii="Calibri" w:eastAsia="Times New Roman" w:hAnsi="Calibri" w:cs="Times New Roman"/>
          <w:u w:val="single"/>
        </w:rPr>
        <w:t>motivato</w:t>
      </w:r>
      <w:r w:rsidRPr="00A36115">
        <w:rPr>
          <w:rFonts w:ascii="Calibri" w:eastAsia="Times New Roman" w:hAnsi="Calibri" w:cs="Times New Roman"/>
        </w:rPr>
        <w:t xml:space="preserve"> contenente l’indicazione: </w:t>
      </w:r>
    </w:p>
    <w:p w:rsidR="009A54F4" w:rsidRPr="00A36115" w:rsidRDefault="009A54F4" w:rsidP="001F5B92">
      <w:pPr>
        <w:pStyle w:val="Paragrafoelenco"/>
        <w:numPr>
          <w:ilvl w:val="0"/>
          <w:numId w:val="17"/>
        </w:numPr>
        <w:tabs>
          <w:tab w:val="left" w:pos="284"/>
        </w:tabs>
        <w:spacing w:after="0" w:line="240" w:lineRule="auto"/>
        <w:ind w:left="0" w:firstLine="0"/>
        <w:rPr>
          <w:rFonts w:ascii="Calibri" w:eastAsia="Times New Roman" w:hAnsi="Calibri" w:cs="Times New Roman"/>
          <w:szCs w:val="24"/>
          <w:lang w:eastAsia="it-IT"/>
        </w:rPr>
      </w:pPr>
      <w:r w:rsidRPr="00A36115">
        <w:rPr>
          <w:rFonts w:ascii="Calibri" w:eastAsia="Times New Roman" w:hAnsi="Calibri" w:cs="Times New Roman"/>
          <w:szCs w:val="24"/>
          <w:lang w:eastAsia="it-IT"/>
        </w:rPr>
        <w:t>del punteggio assegnato;</w:t>
      </w:r>
    </w:p>
    <w:p w:rsidR="009A54F4" w:rsidRPr="00A36115" w:rsidRDefault="009A54F4" w:rsidP="001F5B92">
      <w:pPr>
        <w:pStyle w:val="Paragrafoelenco"/>
        <w:numPr>
          <w:ilvl w:val="0"/>
          <w:numId w:val="17"/>
        </w:numPr>
        <w:tabs>
          <w:tab w:val="left" w:pos="284"/>
        </w:tabs>
        <w:spacing w:after="0" w:line="240" w:lineRule="auto"/>
        <w:ind w:left="0" w:firstLine="0"/>
        <w:rPr>
          <w:rFonts w:ascii="Calibri" w:eastAsia="Times New Roman" w:hAnsi="Calibri" w:cs="Times New Roman"/>
          <w:szCs w:val="24"/>
          <w:lang w:eastAsia="it-IT"/>
        </w:rPr>
      </w:pPr>
      <w:r w:rsidRPr="00A36115">
        <w:rPr>
          <w:rFonts w:ascii="Calibri" w:eastAsia="Times New Roman" w:hAnsi="Calibri" w:cs="Times New Roman"/>
          <w:szCs w:val="24"/>
          <w:lang w:eastAsia="it-IT"/>
        </w:rPr>
        <w:t>degli investimenti ammessi e del dettaglio degli investimenti non ammessi;</w:t>
      </w:r>
    </w:p>
    <w:p w:rsidR="009A54F4" w:rsidRPr="00A36115" w:rsidRDefault="009A54F4" w:rsidP="001F5B92">
      <w:pPr>
        <w:pStyle w:val="Paragrafoelenco"/>
        <w:numPr>
          <w:ilvl w:val="0"/>
          <w:numId w:val="17"/>
        </w:numPr>
        <w:tabs>
          <w:tab w:val="left" w:pos="284"/>
        </w:tabs>
        <w:spacing w:after="0" w:line="240" w:lineRule="auto"/>
        <w:ind w:left="0" w:firstLine="0"/>
        <w:rPr>
          <w:rFonts w:ascii="Calibri" w:eastAsia="Times New Roman" w:hAnsi="Calibri" w:cs="Times New Roman"/>
          <w:szCs w:val="24"/>
          <w:lang w:eastAsia="it-IT"/>
        </w:rPr>
      </w:pPr>
      <w:r w:rsidRPr="00A36115">
        <w:rPr>
          <w:rFonts w:ascii="Calibri" w:eastAsia="Times New Roman" w:hAnsi="Calibri" w:cs="Times New Roman"/>
          <w:szCs w:val="24"/>
          <w:lang w:eastAsia="it-IT"/>
        </w:rPr>
        <w:t>del contributo concedibile;</w:t>
      </w:r>
    </w:p>
    <w:p w:rsidR="009A54F4" w:rsidRPr="00A36115" w:rsidRDefault="009A54F4" w:rsidP="001F5B92">
      <w:pPr>
        <w:pStyle w:val="Corpodeltesto3"/>
        <w:numPr>
          <w:ilvl w:val="0"/>
          <w:numId w:val="17"/>
        </w:numPr>
        <w:tabs>
          <w:tab w:val="left" w:pos="284"/>
        </w:tabs>
        <w:spacing w:after="0" w:line="240" w:lineRule="auto"/>
        <w:ind w:left="0" w:firstLine="0"/>
        <w:jc w:val="both"/>
        <w:rPr>
          <w:rFonts w:ascii="Calibri" w:eastAsia="Times New Roman" w:hAnsi="Calibri" w:cs="Times New Roman"/>
          <w:sz w:val="22"/>
        </w:rPr>
      </w:pPr>
      <w:r w:rsidRPr="00A36115">
        <w:rPr>
          <w:rFonts w:ascii="Calibri" w:eastAsia="Times New Roman" w:hAnsi="Calibri" w:cs="Times New Roman"/>
          <w:sz w:val="22"/>
        </w:rPr>
        <w:t xml:space="preserve">del termine </w:t>
      </w:r>
      <w:r w:rsidR="00DB2561" w:rsidRPr="00A36115">
        <w:rPr>
          <w:rFonts w:ascii="Calibri" w:eastAsia="Times New Roman" w:hAnsi="Calibri" w:cs="Times New Roman"/>
          <w:sz w:val="22"/>
        </w:rPr>
        <w:t xml:space="preserve">perentorio </w:t>
      </w:r>
      <w:r w:rsidRPr="00A36115">
        <w:rPr>
          <w:rFonts w:ascii="Calibri" w:eastAsia="Times New Roman" w:hAnsi="Calibri" w:cs="Times New Roman"/>
          <w:sz w:val="22"/>
        </w:rPr>
        <w:t>entro cui è possibile presentare memorie scritte ai fini della richiesta di riesame (cfr. paragr. 6.</w:t>
      </w:r>
      <w:r w:rsidR="00DB2561" w:rsidRPr="00A36115">
        <w:rPr>
          <w:rFonts w:ascii="Calibri" w:eastAsia="Times New Roman" w:hAnsi="Calibri" w:cs="Times New Roman"/>
          <w:sz w:val="22"/>
        </w:rPr>
        <w:t>2</w:t>
      </w:r>
      <w:r w:rsidRPr="00A36115">
        <w:rPr>
          <w:rFonts w:ascii="Calibri" w:eastAsia="Times New Roman" w:hAnsi="Calibri" w:cs="Times New Roman"/>
          <w:sz w:val="22"/>
        </w:rPr>
        <w:t>.</w:t>
      </w:r>
      <w:r w:rsidR="00DB2561" w:rsidRPr="00A36115">
        <w:rPr>
          <w:rFonts w:ascii="Calibri" w:eastAsia="Times New Roman" w:hAnsi="Calibri" w:cs="Times New Roman"/>
          <w:sz w:val="22"/>
        </w:rPr>
        <w:t>3</w:t>
      </w:r>
      <w:r w:rsidRPr="00A36115">
        <w:rPr>
          <w:rFonts w:ascii="Calibri" w:eastAsia="Times New Roman" w:hAnsi="Calibri" w:cs="Times New Roman"/>
          <w:sz w:val="22"/>
        </w:rPr>
        <w:t>.).</w:t>
      </w:r>
    </w:p>
    <w:p w:rsidR="009A54F4" w:rsidRPr="00A36115" w:rsidRDefault="009A54F4" w:rsidP="009A54F4"/>
    <w:p w:rsidR="009A54F4" w:rsidRPr="007B601E" w:rsidRDefault="009A54F4"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63" w:name="_Toc441750608"/>
      <w:r w:rsidRPr="007B601E">
        <w:rPr>
          <w:rFonts w:ascii="Cambria" w:eastAsia="Times New Roman" w:hAnsi="Cambria" w:cs="Times New Roman"/>
          <w:bCs/>
          <w:i/>
          <w:color w:val="365F91"/>
          <w:lang w:eastAsia="it-IT"/>
        </w:rPr>
        <w:t>Richiesta di riesame</w:t>
      </w:r>
      <w:bookmarkEnd w:id="63"/>
      <w:r w:rsidR="00CD4AD5" w:rsidRPr="007B601E">
        <w:rPr>
          <w:rFonts w:ascii="Cambria" w:eastAsia="Times New Roman" w:hAnsi="Cambria" w:cs="Times New Roman"/>
          <w:bCs/>
          <w:i/>
          <w:color w:val="365F91"/>
          <w:lang w:eastAsia="it-IT"/>
        </w:rPr>
        <w:t xml:space="preserve"> e provvedimento di non ammissibilità</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 xml:space="preserve">Entro </w:t>
      </w:r>
      <w:r w:rsidRPr="00A36115">
        <w:rPr>
          <w:rFonts w:ascii="Calibri" w:eastAsia="Times New Roman" w:hAnsi="Calibri" w:cs="Times New Roman"/>
          <w:u w:val="single"/>
        </w:rPr>
        <w:t>dieci giorni</w:t>
      </w:r>
      <w:r w:rsidRPr="00A36115">
        <w:rPr>
          <w:rFonts w:ascii="Calibri" w:eastAsia="Times New Roman" w:hAnsi="Calibri" w:cs="Times New Roman"/>
        </w:rPr>
        <w:t xml:space="preserve"> dalla comunicazione di esito istruttorio sopraindicata, il richiedente può richiedere il riesame e la ridefinizione della propria posizione al Comitato di Coordinamento di Misura (CCM</w:t>
      </w:r>
      <w:r w:rsidR="005F6EDF" w:rsidRPr="00A36115">
        <w:rPr>
          <w:rStyle w:val="Rimandonotaapidipagina"/>
          <w:rFonts w:eastAsia="Times New Roman"/>
        </w:rPr>
        <w:footnoteReference w:id="11"/>
      </w:r>
      <w:r w:rsidR="005F6EDF" w:rsidRPr="00A36115">
        <w:rPr>
          <w:rFonts w:ascii="Calibri" w:eastAsia="Times New Roman" w:hAnsi="Calibri" w:cs="Times New Roman"/>
        </w:rPr>
        <w:t>)</w:t>
      </w:r>
      <w:r w:rsidRPr="00A36115">
        <w:rPr>
          <w:rFonts w:ascii="Calibri" w:eastAsia="Times New Roman" w:hAnsi="Calibri" w:cs="Times New Roman"/>
        </w:rPr>
        <w:t xml:space="preserve">, attraverso la presentazione di memorie scritte. </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Le istanze vanno indirizzate al C.C.M</w:t>
      </w:r>
      <w:r w:rsidR="007B306E" w:rsidRPr="00A36115">
        <w:rPr>
          <w:rFonts w:ascii="Calibri" w:eastAsia="Times New Roman" w:hAnsi="Calibri" w:cs="Times New Roman"/>
        </w:rPr>
        <w:t>.</w:t>
      </w:r>
    </w:p>
    <w:p w:rsidR="009A54F4" w:rsidRPr="00A36115" w:rsidRDefault="007840DB" w:rsidP="009A54F4">
      <w:pPr>
        <w:ind w:right="141"/>
        <w:jc w:val="both"/>
        <w:rPr>
          <w:rFonts w:ascii="Calibri" w:eastAsia="Times New Roman" w:hAnsi="Calibri" w:cs="Times New Roman"/>
        </w:rPr>
      </w:pPr>
      <w:r w:rsidRPr="00A36115">
        <w:rPr>
          <w:rFonts w:ascii="Calibri" w:eastAsia="Times New Roman" w:hAnsi="Calibri" w:cs="Times New Roman"/>
        </w:rPr>
        <w:lastRenderedPageBreak/>
        <w:t xml:space="preserve">Esse </w:t>
      </w:r>
      <w:r w:rsidR="009A54F4" w:rsidRPr="00A36115">
        <w:rPr>
          <w:rFonts w:ascii="Calibri" w:eastAsia="Times New Roman" w:hAnsi="Calibri" w:cs="Times New Roman"/>
        </w:rPr>
        <w:t>saranno esaminate dal CCM nei 20 giorni successivi al ricevimento e comunque prima della pubblicazione della graduatoria regionale.</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 xml:space="preserve">Nel caso di inammissibilità totale il provvedimento di non ammissibilità, adottato dal </w:t>
      </w:r>
      <w:r w:rsidR="000E209C" w:rsidRPr="00A36115">
        <w:rPr>
          <w:rFonts w:ascii="Calibri" w:eastAsia="Times New Roman" w:hAnsi="Calibri" w:cs="Times New Roman"/>
        </w:rPr>
        <w:t>D</w:t>
      </w:r>
      <w:r w:rsidRPr="00A36115">
        <w:rPr>
          <w:rFonts w:ascii="Calibri" w:eastAsia="Times New Roman" w:hAnsi="Calibri" w:cs="Times New Roman"/>
        </w:rPr>
        <w:t>irigente responsabile di misura, è comunicato ai soggetti interessati.</w:t>
      </w:r>
    </w:p>
    <w:p w:rsidR="009A54F4" w:rsidRPr="00A36115" w:rsidRDefault="009A54F4" w:rsidP="009A54F4">
      <w:pPr>
        <w:ind w:right="141"/>
        <w:jc w:val="both"/>
        <w:rPr>
          <w:rFonts w:ascii="Calibri" w:eastAsia="Times New Roman" w:hAnsi="Calibri" w:cs="Times New Roman"/>
        </w:rPr>
      </w:pPr>
      <w:r w:rsidRPr="00A36115">
        <w:rPr>
          <w:rFonts w:ascii="Calibri" w:eastAsia="Times New Roman" w:hAnsi="Calibri" w:cs="Times New Roman"/>
        </w:rPr>
        <w:t>Esso contiene anche l’indicazione delle modalità per proporre ricorso avverso la decisione e cioè:</w:t>
      </w:r>
    </w:p>
    <w:p w:rsidR="009A54F4" w:rsidRPr="00A36115" w:rsidRDefault="009A54F4" w:rsidP="001F5B92">
      <w:pPr>
        <w:numPr>
          <w:ilvl w:val="0"/>
          <w:numId w:val="18"/>
        </w:numPr>
        <w:spacing w:after="0" w:line="240" w:lineRule="auto"/>
        <w:ind w:left="0" w:right="141" w:firstLine="0"/>
        <w:contextualSpacing/>
        <w:jc w:val="both"/>
        <w:rPr>
          <w:rFonts w:ascii="Calibri" w:eastAsia="Times New Roman" w:hAnsi="Calibri" w:cs="Times New Roman"/>
        </w:rPr>
      </w:pPr>
      <w:r w:rsidRPr="00A36115">
        <w:rPr>
          <w:rFonts w:ascii="Calibri" w:eastAsia="Times New Roman" w:hAnsi="Calibri" w:cs="Times New Roman"/>
        </w:rPr>
        <w:t xml:space="preserve">ricorso presso il Tribunale Amministrativo Regionale entro 60 gg. dal ricevimento della comunicazione, </w:t>
      </w:r>
    </w:p>
    <w:p w:rsidR="009A54F4" w:rsidRPr="00A36115" w:rsidRDefault="009A54F4" w:rsidP="009A54F4">
      <w:pPr>
        <w:ind w:right="141"/>
        <w:contextualSpacing/>
        <w:jc w:val="both"/>
        <w:rPr>
          <w:rFonts w:ascii="Calibri" w:eastAsia="Times New Roman" w:hAnsi="Calibri" w:cs="Times New Roman"/>
        </w:rPr>
      </w:pPr>
      <w:r w:rsidRPr="00A36115">
        <w:rPr>
          <w:rFonts w:ascii="Calibri" w:eastAsia="Times New Roman" w:hAnsi="Calibri" w:cs="Times New Roman"/>
        </w:rPr>
        <w:t>o, in alternativa</w:t>
      </w:r>
      <w:r w:rsidR="007840DB" w:rsidRPr="00A36115">
        <w:rPr>
          <w:rFonts w:ascii="Calibri" w:eastAsia="Times New Roman" w:hAnsi="Calibri" w:cs="Times New Roman"/>
        </w:rPr>
        <w:t>,</w:t>
      </w:r>
    </w:p>
    <w:p w:rsidR="009A54F4" w:rsidRPr="00A36115" w:rsidRDefault="009A54F4" w:rsidP="001F5B92">
      <w:pPr>
        <w:numPr>
          <w:ilvl w:val="0"/>
          <w:numId w:val="18"/>
        </w:numPr>
        <w:spacing w:after="0" w:line="240" w:lineRule="auto"/>
        <w:ind w:left="0" w:right="141" w:firstLine="0"/>
        <w:contextualSpacing/>
        <w:jc w:val="both"/>
        <w:rPr>
          <w:rFonts w:ascii="Calibri" w:eastAsia="Times New Roman" w:hAnsi="Calibri" w:cs="Times New Roman"/>
        </w:rPr>
      </w:pPr>
      <w:r w:rsidRPr="00A36115">
        <w:rPr>
          <w:rFonts w:ascii="Calibri" w:eastAsia="Times New Roman" w:hAnsi="Calibri" w:cs="Times New Roman"/>
        </w:rPr>
        <w:t>ricorso straordinario al Capo dello Stato entro 120 gg. dal ricevimento della comunicazione.</w:t>
      </w:r>
    </w:p>
    <w:p w:rsidR="00170D88" w:rsidRPr="00A36115" w:rsidRDefault="00170D88" w:rsidP="00170D88">
      <w:pPr>
        <w:spacing w:after="0" w:line="240" w:lineRule="auto"/>
        <w:ind w:right="141"/>
        <w:contextualSpacing/>
        <w:jc w:val="both"/>
      </w:pPr>
    </w:p>
    <w:p w:rsidR="009A54F4" w:rsidRPr="007B601E" w:rsidRDefault="009A54F4" w:rsidP="007B601E">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64" w:name="_Toc441750609"/>
      <w:r w:rsidRPr="007B601E">
        <w:rPr>
          <w:rFonts w:ascii="Cambria" w:eastAsia="Times New Roman" w:hAnsi="Cambria" w:cs="Times New Roman"/>
          <w:bCs/>
          <w:i/>
          <w:color w:val="365F91"/>
          <w:lang w:eastAsia="it-IT"/>
        </w:rPr>
        <w:t>Completamento dell’istruttoria e redazione della graduatoria</w:t>
      </w:r>
      <w:bookmarkEnd w:id="64"/>
    </w:p>
    <w:p w:rsidR="00CE44BD" w:rsidRPr="00A36115" w:rsidRDefault="00CE44BD" w:rsidP="00170D88">
      <w:pPr>
        <w:spacing w:before="240"/>
        <w:ind w:right="142"/>
        <w:contextualSpacing/>
        <w:jc w:val="both"/>
        <w:rPr>
          <w:rFonts w:ascii="Calibri" w:eastAsia="Times New Roman" w:hAnsi="Calibri" w:cs="Times New Roman"/>
        </w:rPr>
      </w:pPr>
      <w:r w:rsidRPr="00A36115">
        <w:rPr>
          <w:rFonts w:ascii="Calibri" w:eastAsia="Times New Roman" w:hAnsi="Calibri" w:cs="Times New Roman"/>
        </w:rPr>
        <w:t xml:space="preserve">A conclusione dell’esito istruttorio, il </w:t>
      </w:r>
      <w:r w:rsidR="009A54F4" w:rsidRPr="00A36115">
        <w:rPr>
          <w:rFonts w:ascii="Calibri" w:eastAsia="Times New Roman" w:hAnsi="Calibri" w:cs="Times New Roman"/>
        </w:rPr>
        <w:t xml:space="preserve">Responsabile </w:t>
      </w:r>
      <w:r w:rsidRPr="00A36115">
        <w:rPr>
          <w:rFonts w:ascii="Calibri" w:eastAsia="Times New Roman" w:hAnsi="Calibri" w:cs="Times New Roman"/>
        </w:rPr>
        <w:t xml:space="preserve">regionale </w:t>
      </w:r>
      <w:r w:rsidR="009A54F4" w:rsidRPr="00A36115">
        <w:rPr>
          <w:rFonts w:ascii="Calibri" w:eastAsia="Times New Roman" w:hAnsi="Calibri" w:cs="Times New Roman"/>
        </w:rPr>
        <w:t xml:space="preserve">di misura predispone la graduatoria, sulla base delle domande </w:t>
      </w:r>
      <w:r w:rsidRPr="00A36115">
        <w:rPr>
          <w:rFonts w:ascii="Calibri" w:eastAsia="Times New Roman" w:hAnsi="Calibri" w:cs="Times New Roman"/>
        </w:rPr>
        <w:t xml:space="preserve">dichiarate </w:t>
      </w:r>
      <w:r w:rsidR="009A54F4" w:rsidRPr="00A36115">
        <w:rPr>
          <w:rFonts w:ascii="Calibri" w:eastAsia="Times New Roman" w:hAnsi="Calibri" w:cs="Times New Roman"/>
        </w:rPr>
        <w:t>ammissibili</w:t>
      </w:r>
      <w:r w:rsidRPr="00A36115">
        <w:rPr>
          <w:rFonts w:ascii="Calibri" w:eastAsia="Times New Roman" w:hAnsi="Calibri" w:cs="Times New Roman"/>
        </w:rPr>
        <w:t>.</w:t>
      </w:r>
    </w:p>
    <w:p w:rsidR="009A54F4" w:rsidRPr="00A36115" w:rsidRDefault="007840DB" w:rsidP="009A54F4">
      <w:pPr>
        <w:ind w:right="141"/>
        <w:contextualSpacing/>
        <w:jc w:val="both"/>
        <w:rPr>
          <w:rFonts w:ascii="Calibri" w:eastAsia="Times New Roman" w:hAnsi="Calibri" w:cs="Times New Roman"/>
        </w:rPr>
      </w:pPr>
      <w:r w:rsidRPr="00A36115">
        <w:rPr>
          <w:rFonts w:ascii="Calibri" w:eastAsia="Times New Roman" w:hAnsi="Calibri" w:cs="Times New Roman"/>
        </w:rPr>
        <w:t xml:space="preserve">In relazione alle </w:t>
      </w:r>
      <w:r w:rsidR="009A54F4" w:rsidRPr="00A36115">
        <w:rPr>
          <w:rFonts w:ascii="Calibri" w:eastAsia="Times New Roman" w:hAnsi="Calibri" w:cs="Times New Roman"/>
        </w:rPr>
        <w:t>dotazioni finanziarie previste negli avvisi pubblici, sono ammessi a finanziamento tutti i progetti collocati in posizione utile nella graduatoria</w:t>
      </w:r>
      <w:r w:rsidRPr="00A36115">
        <w:rPr>
          <w:rFonts w:ascii="Calibri" w:eastAsia="Times New Roman" w:hAnsi="Calibri" w:cs="Times New Roman"/>
        </w:rPr>
        <w:t>,</w:t>
      </w:r>
      <w:r w:rsidR="009A54F4" w:rsidRPr="00A36115">
        <w:rPr>
          <w:rFonts w:ascii="Calibri" w:eastAsia="Times New Roman" w:hAnsi="Calibri" w:cs="Times New Roman"/>
        </w:rPr>
        <w:t xml:space="preserve"> fino alla copertura delle risorse attribuite. </w:t>
      </w:r>
    </w:p>
    <w:p w:rsidR="009A54F4" w:rsidRPr="00A36115" w:rsidRDefault="009A54F4" w:rsidP="009A54F4">
      <w:pPr>
        <w:ind w:right="141"/>
        <w:contextualSpacing/>
        <w:jc w:val="both"/>
        <w:rPr>
          <w:rFonts w:ascii="Calibri" w:eastAsia="Times New Roman" w:hAnsi="Calibri" w:cs="Times New Roman"/>
        </w:rPr>
      </w:pPr>
    </w:p>
    <w:p w:rsidR="007B306E" w:rsidRPr="00A36115" w:rsidRDefault="007B306E" w:rsidP="007B306E">
      <w:pPr>
        <w:ind w:right="141"/>
        <w:contextualSpacing/>
        <w:jc w:val="both"/>
        <w:rPr>
          <w:rFonts w:ascii="Calibri" w:eastAsia="Times New Roman" w:hAnsi="Calibri" w:cs="Times New Roman"/>
        </w:rPr>
      </w:pPr>
      <w:r w:rsidRPr="00A36115">
        <w:rPr>
          <w:rFonts w:ascii="Calibri" w:eastAsia="Times New Roman" w:hAnsi="Calibri" w:cs="Times New Roman"/>
        </w:rPr>
        <w:t xml:space="preserve">La graduatoria è approvata con decreto del </w:t>
      </w:r>
      <w:r w:rsidR="001658D4" w:rsidRPr="00A36115">
        <w:rPr>
          <w:rFonts w:ascii="Calibri" w:eastAsia="Times New Roman" w:hAnsi="Calibri" w:cs="Times New Roman"/>
        </w:rPr>
        <w:t>D</w:t>
      </w:r>
      <w:r w:rsidRPr="00A36115">
        <w:rPr>
          <w:rFonts w:ascii="Calibri" w:eastAsia="Times New Roman" w:hAnsi="Calibri" w:cs="Times New Roman"/>
        </w:rPr>
        <w:t>irigente preposto al coordinamento della Misura.</w:t>
      </w:r>
    </w:p>
    <w:p w:rsidR="009A54F4" w:rsidRPr="00A36115" w:rsidRDefault="009A54F4" w:rsidP="009A54F4"/>
    <w:p w:rsidR="009A54F4" w:rsidRPr="00F44AAF" w:rsidRDefault="009A54F4" w:rsidP="00F44AAF">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65" w:name="_Toc441750610"/>
      <w:r w:rsidRPr="00F44AAF">
        <w:rPr>
          <w:rFonts w:ascii="Cambria" w:eastAsia="Times New Roman" w:hAnsi="Cambria" w:cs="Times New Roman"/>
          <w:bCs/>
          <w:i/>
          <w:color w:val="365F91"/>
          <w:lang w:eastAsia="it-IT"/>
        </w:rPr>
        <w:t xml:space="preserve">Pubblicazione della graduatoria e comunicazione </w:t>
      </w:r>
      <w:r w:rsidR="009A4CB3" w:rsidRPr="00F44AAF">
        <w:rPr>
          <w:rFonts w:ascii="Cambria" w:eastAsia="Times New Roman" w:hAnsi="Cambria" w:cs="Times New Roman"/>
          <w:bCs/>
          <w:i/>
          <w:color w:val="365F91"/>
          <w:lang w:eastAsia="it-IT"/>
        </w:rPr>
        <w:t>di finanziabilità</w:t>
      </w:r>
      <w:bookmarkEnd w:id="65"/>
    </w:p>
    <w:p w:rsidR="0096502F" w:rsidRPr="00A36115" w:rsidRDefault="0004404A" w:rsidP="00170D88">
      <w:pPr>
        <w:spacing w:before="240"/>
        <w:ind w:right="142"/>
        <w:jc w:val="both"/>
        <w:rPr>
          <w:rFonts w:ascii="Calibri" w:eastAsia="Times New Roman" w:hAnsi="Calibri" w:cs="Times New Roman"/>
          <w:b/>
          <w:u w:val="double"/>
        </w:rPr>
      </w:pPr>
      <w:r w:rsidRPr="00A36115">
        <w:rPr>
          <w:rFonts w:ascii="Calibri" w:eastAsia="Times New Roman" w:hAnsi="Calibri" w:cs="Times New Roman"/>
        </w:rPr>
        <w:t xml:space="preserve">Il decreto di approvazione della graduatoria è pubblicato sul sito </w:t>
      </w:r>
      <w:hyperlink r:id="rId13" w:tgtFrame="_blank" w:history="1">
        <w:r w:rsidRPr="00A36115">
          <w:rPr>
            <w:rFonts w:ascii="Calibri" w:eastAsia="Times New Roman" w:hAnsi="Calibri" w:cs="Times New Roman"/>
          </w:rPr>
          <w:t>www.norme.marche.it</w:t>
        </w:r>
      </w:hyperlink>
      <w:r w:rsidRPr="00A36115">
        <w:rPr>
          <w:rFonts w:ascii="Calibri" w:eastAsia="Times New Roman" w:hAnsi="Calibri" w:cs="Times New Roman"/>
        </w:rPr>
        <w:t xml:space="preserve"> ai sensi della DGR n.573/16 e nel sito istituzionale </w:t>
      </w:r>
      <w:hyperlink r:id="rId14" w:history="1">
        <w:r w:rsidRPr="00A36115">
          <w:rPr>
            <w:rFonts w:ascii="Calibri" w:eastAsia="Times New Roman" w:hAnsi="Calibri" w:cs="Times New Roman"/>
          </w:rPr>
          <w:t>www.regione.marche.it/Regione-Utile/Agricoltura-Sviluppo-Rurale-e-Pesca</w:t>
        </w:r>
      </w:hyperlink>
      <w:r w:rsidRPr="00A36115">
        <w:rPr>
          <w:rFonts w:ascii="Calibri" w:eastAsia="Times New Roman" w:hAnsi="Calibri" w:cs="Times New Roman"/>
        </w:rPr>
        <w:t xml:space="preserve"> nella specifica pagina dedicata al bando di riferimento della sezione Programma di Sviluppo Rurale (PSR). </w:t>
      </w:r>
      <w:r w:rsidR="0096502F" w:rsidRPr="00F44AAF">
        <w:rPr>
          <w:rFonts w:ascii="Calibri" w:eastAsia="Times New Roman" w:hAnsi="Calibri" w:cs="Times New Roman"/>
        </w:rPr>
        <w:t>Ai richiedenti che, in base alla graduatoria medesima, risultano ammessi ma non finanziabili per carenza di fondi,</w:t>
      </w:r>
      <w:r w:rsidR="001658D4" w:rsidRPr="00F44AAF">
        <w:rPr>
          <w:rFonts w:ascii="Calibri" w:eastAsia="Times New Roman" w:hAnsi="Calibri" w:cs="Times New Roman"/>
        </w:rPr>
        <w:t xml:space="preserve"> </w:t>
      </w:r>
      <w:r w:rsidR="00F44AAF">
        <w:rPr>
          <w:rFonts w:ascii="Calibri" w:eastAsia="Times New Roman" w:hAnsi="Calibri" w:cs="Times New Roman"/>
        </w:rPr>
        <w:t>s</w:t>
      </w:r>
      <w:r w:rsidR="0096502F" w:rsidRPr="00F44AAF">
        <w:rPr>
          <w:rFonts w:ascii="Calibri" w:eastAsia="Times New Roman" w:hAnsi="Calibri" w:cs="Times New Roman"/>
        </w:rPr>
        <w:t>arà inviata la relativa comunicazione</w:t>
      </w:r>
      <w:r w:rsidR="0096502F" w:rsidRPr="00A36115">
        <w:rPr>
          <w:rFonts w:ascii="Calibri" w:eastAsia="Times New Roman" w:hAnsi="Calibri" w:cs="Times New Roman"/>
          <w:b/>
          <w:u w:val="double"/>
        </w:rPr>
        <w:t>.</w:t>
      </w:r>
    </w:p>
    <w:p w:rsidR="00CE44BD" w:rsidRPr="00A36115" w:rsidRDefault="00CE44BD" w:rsidP="00CE44BD">
      <w:pPr>
        <w:ind w:right="141"/>
        <w:jc w:val="both"/>
        <w:rPr>
          <w:szCs w:val="24"/>
        </w:rPr>
      </w:pPr>
      <w:r w:rsidRPr="00A36115">
        <w:rPr>
          <w:szCs w:val="24"/>
        </w:rPr>
        <w:t>Avverso il provvedimento di approvazione della graduatoria qualunque interessato può proporre:</w:t>
      </w:r>
    </w:p>
    <w:p w:rsidR="00CE44BD" w:rsidRPr="00A36115" w:rsidRDefault="00CE44BD" w:rsidP="001F5B92">
      <w:pPr>
        <w:numPr>
          <w:ilvl w:val="0"/>
          <w:numId w:val="18"/>
        </w:numPr>
        <w:spacing w:after="0" w:line="240" w:lineRule="auto"/>
        <w:ind w:right="141"/>
        <w:jc w:val="both"/>
        <w:rPr>
          <w:szCs w:val="24"/>
        </w:rPr>
      </w:pPr>
      <w:r w:rsidRPr="00A36115">
        <w:rPr>
          <w:szCs w:val="24"/>
        </w:rPr>
        <w:t xml:space="preserve">ricorso presso il Tribunale Amministrativo Regionale entro 60 </w:t>
      </w:r>
      <w:r w:rsidR="00F43C01" w:rsidRPr="00A36115">
        <w:rPr>
          <w:szCs w:val="24"/>
        </w:rPr>
        <w:t xml:space="preserve">gg. </w:t>
      </w:r>
      <w:r w:rsidR="00BC0548" w:rsidRPr="007851AC">
        <w:rPr>
          <w:b/>
          <w:i/>
          <w:szCs w:val="24"/>
          <w:u w:val="single"/>
        </w:rPr>
        <w:t>dal ricevimento della comunicazione</w:t>
      </w:r>
      <w:r w:rsidRPr="00A36115">
        <w:rPr>
          <w:szCs w:val="24"/>
        </w:rPr>
        <w:t>; o, in alternativa,</w:t>
      </w:r>
    </w:p>
    <w:p w:rsidR="00CE44BD" w:rsidRPr="00A36115" w:rsidRDefault="00CE44BD" w:rsidP="001F5B92">
      <w:pPr>
        <w:numPr>
          <w:ilvl w:val="0"/>
          <w:numId w:val="18"/>
        </w:numPr>
        <w:spacing w:after="0" w:line="240" w:lineRule="auto"/>
        <w:ind w:right="141"/>
        <w:jc w:val="both"/>
        <w:rPr>
          <w:szCs w:val="24"/>
        </w:rPr>
      </w:pPr>
      <w:r w:rsidRPr="00A36115">
        <w:rPr>
          <w:szCs w:val="24"/>
        </w:rPr>
        <w:t xml:space="preserve">ricorso straordinario al Capo dello Stato entro 120 gg. </w:t>
      </w:r>
      <w:r w:rsidR="00BC0548" w:rsidRPr="007851AC">
        <w:rPr>
          <w:b/>
          <w:i/>
          <w:szCs w:val="24"/>
          <w:u w:val="single"/>
        </w:rPr>
        <w:t>dal ricevimento della comunicazione</w:t>
      </w:r>
      <w:r w:rsidRPr="00A36115">
        <w:rPr>
          <w:szCs w:val="24"/>
        </w:rPr>
        <w:t>.</w:t>
      </w:r>
    </w:p>
    <w:p w:rsidR="007B306E" w:rsidRPr="00A36115" w:rsidRDefault="007B306E" w:rsidP="00CE44BD">
      <w:pPr>
        <w:jc w:val="both"/>
        <w:rPr>
          <w:szCs w:val="24"/>
        </w:rPr>
      </w:pPr>
    </w:p>
    <w:p w:rsidR="00CE44BD" w:rsidRPr="00A36115" w:rsidRDefault="008168E4" w:rsidP="00CE44BD">
      <w:pPr>
        <w:jc w:val="both"/>
        <w:rPr>
          <w:rFonts w:ascii="Calibri" w:eastAsia="Times New Roman" w:hAnsi="Calibri" w:cs="Times New Roman"/>
        </w:rPr>
      </w:pPr>
      <w:r w:rsidRPr="00A36115">
        <w:rPr>
          <w:rFonts w:ascii="Calibri" w:eastAsia="Times New Roman" w:hAnsi="Calibri" w:cs="Times New Roman"/>
        </w:rPr>
        <w:t xml:space="preserve">La comunicazione di finanziabilità e </w:t>
      </w:r>
      <w:r w:rsidR="000D3F5C" w:rsidRPr="00A36115">
        <w:rPr>
          <w:rFonts w:ascii="Calibri" w:eastAsia="Times New Roman" w:hAnsi="Calibri" w:cs="Times New Roman"/>
        </w:rPr>
        <w:t>quella di</w:t>
      </w:r>
      <w:r w:rsidRPr="00A36115">
        <w:rPr>
          <w:rFonts w:ascii="Calibri" w:eastAsia="Times New Roman" w:hAnsi="Calibri" w:cs="Times New Roman"/>
        </w:rPr>
        <w:t xml:space="preserve"> non finanziabilità </w:t>
      </w:r>
      <w:r w:rsidR="000D3F5C" w:rsidRPr="00A36115">
        <w:rPr>
          <w:rFonts w:ascii="Calibri" w:eastAsia="Times New Roman" w:hAnsi="Calibri" w:cs="Times New Roman"/>
        </w:rPr>
        <w:t>saranno inviate</w:t>
      </w:r>
      <w:r w:rsidRPr="00A36115">
        <w:rPr>
          <w:rFonts w:ascii="Calibri" w:eastAsia="Times New Roman" w:hAnsi="Calibri" w:cs="Times New Roman"/>
        </w:rPr>
        <w:t xml:space="preserve"> </w:t>
      </w:r>
      <w:r w:rsidR="001658D4" w:rsidRPr="00A36115">
        <w:rPr>
          <w:rFonts w:ascii="Calibri" w:eastAsia="Times New Roman" w:hAnsi="Calibri" w:cs="Times New Roman"/>
        </w:rPr>
        <w:t xml:space="preserve">a mezzo PEC </w:t>
      </w:r>
      <w:r w:rsidRPr="00A36115">
        <w:rPr>
          <w:rFonts w:ascii="Calibri" w:eastAsia="Times New Roman" w:hAnsi="Calibri" w:cs="Times New Roman"/>
        </w:rPr>
        <w:t>a firma del responsabile regionale di misura</w:t>
      </w:r>
      <w:r w:rsidR="00207BAE" w:rsidRPr="00A36115">
        <w:rPr>
          <w:rFonts w:ascii="Calibri" w:eastAsia="Times New Roman" w:hAnsi="Calibri" w:cs="Times New Roman"/>
        </w:rPr>
        <w:t xml:space="preserve">. </w:t>
      </w:r>
    </w:p>
    <w:p w:rsidR="009A54F4" w:rsidRPr="006460D5" w:rsidRDefault="009A54F4" w:rsidP="006460D5">
      <w:pPr>
        <w:keepNext/>
        <w:keepLines/>
        <w:numPr>
          <w:ilvl w:val="0"/>
          <w:numId w:val="1"/>
        </w:numPr>
        <w:spacing w:before="480" w:after="0" w:line="276" w:lineRule="auto"/>
        <w:ind w:left="360" w:hanging="360"/>
        <w:outlineLvl w:val="0"/>
        <w:rPr>
          <w:rFonts w:ascii="Cambria" w:eastAsia="Times New Roman" w:hAnsi="Cambria" w:cs="Times New Roman"/>
          <w:b/>
          <w:bCs/>
          <w:color w:val="365F91"/>
          <w:sz w:val="28"/>
          <w:szCs w:val="28"/>
          <w:lang w:eastAsia="it-IT"/>
        </w:rPr>
      </w:pPr>
      <w:bookmarkStart w:id="66" w:name="_Toc441750611"/>
      <w:r w:rsidRPr="006460D5">
        <w:rPr>
          <w:rFonts w:ascii="Cambria" w:eastAsia="Times New Roman" w:hAnsi="Cambria" w:cs="Times New Roman"/>
          <w:b/>
          <w:bCs/>
          <w:color w:val="365F91"/>
          <w:sz w:val="28"/>
          <w:szCs w:val="28"/>
          <w:lang w:eastAsia="it-IT"/>
        </w:rPr>
        <w:t>Fase di realizzazione e pagamento</w:t>
      </w:r>
      <w:bookmarkEnd w:id="66"/>
    </w:p>
    <w:p w:rsidR="00241728" w:rsidRPr="00A36115" w:rsidRDefault="009A54F4" w:rsidP="00241728">
      <w:pPr>
        <w:spacing w:before="120" w:after="120" w:line="276" w:lineRule="auto"/>
        <w:ind w:left="360" w:hanging="360"/>
        <w:jc w:val="both"/>
        <w:rPr>
          <w:highlight w:val="yellow"/>
        </w:rPr>
      </w:pPr>
      <w:r w:rsidRPr="00A36115">
        <w:rPr>
          <w:rFonts w:ascii="Calibri" w:eastAsia="Times New Roman" w:hAnsi="Calibri" w:cs="Times New Roman"/>
        </w:rPr>
        <w:t xml:space="preserve">La Regione Marche raccoglie le domande di pagamento dei beneficiari, finalizzate ad ottenere la liquidazione dell’aiuto spettante. </w:t>
      </w:r>
    </w:p>
    <w:p w:rsidR="009A54F4" w:rsidRPr="00A36115" w:rsidRDefault="009A54F4" w:rsidP="009A54F4">
      <w:pPr>
        <w:pStyle w:val="Default"/>
        <w:spacing w:after="120"/>
        <w:rPr>
          <w:rFonts w:ascii="Calibri" w:eastAsia="Times New Roman" w:hAnsi="Calibri" w:cs="Times New Roman"/>
          <w:color w:val="auto"/>
          <w:sz w:val="22"/>
        </w:rPr>
      </w:pPr>
      <w:r w:rsidRPr="00A36115">
        <w:rPr>
          <w:rFonts w:ascii="Calibri" w:eastAsia="Times New Roman" w:hAnsi="Calibri" w:cs="Times New Roman"/>
          <w:color w:val="auto"/>
          <w:sz w:val="22"/>
        </w:rPr>
        <w:t xml:space="preserve">Il pagamento può essere richiesto sotto forma di: </w:t>
      </w:r>
    </w:p>
    <w:p w:rsidR="009A54F4" w:rsidRPr="00A36115" w:rsidRDefault="009A54F4" w:rsidP="009A54F4">
      <w:pPr>
        <w:pStyle w:val="Default"/>
        <w:widowControl w:val="0"/>
        <w:tabs>
          <w:tab w:val="left" w:pos="284"/>
        </w:tabs>
        <w:rPr>
          <w:rFonts w:ascii="Calibri" w:eastAsia="Times New Roman" w:hAnsi="Calibri" w:cs="Times New Roman"/>
          <w:color w:val="auto"/>
          <w:sz w:val="22"/>
        </w:rPr>
      </w:pPr>
      <w:r w:rsidRPr="00A36115">
        <w:rPr>
          <w:rFonts w:ascii="Calibri" w:eastAsia="Times New Roman" w:hAnsi="Calibri" w:cs="Times New Roman"/>
          <w:color w:val="auto"/>
          <w:sz w:val="22"/>
        </w:rPr>
        <w:t xml:space="preserve">• domanda di pagamento dell’anticipo; </w:t>
      </w:r>
    </w:p>
    <w:p w:rsidR="009A54F4" w:rsidRPr="00A36115" w:rsidRDefault="009A54F4" w:rsidP="009A54F4">
      <w:pPr>
        <w:pStyle w:val="Default"/>
        <w:widowControl w:val="0"/>
        <w:tabs>
          <w:tab w:val="left" w:pos="284"/>
        </w:tabs>
        <w:rPr>
          <w:rFonts w:ascii="Calibri" w:eastAsia="Times New Roman" w:hAnsi="Calibri" w:cs="Times New Roman"/>
          <w:color w:val="auto"/>
          <w:sz w:val="22"/>
        </w:rPr>
      </w:pPr>
      <w:r w:rsidRPr="00A36115">
        <w:rPr>
          <w:rFonts w:ascii="Calibri" w:eastAsia="Times New Roman" w:hAnsi="Calibri" w:cs="Times New Roman"/>
          <w:color w:val="auto"/>
          <w:sz w:val="22"/>
        </w:rPr>
        <w:t>• domanda di pagamento  su stato avanzamento lavori  (SAL)</w:t>
      </w:r>
    </w:p>
    <w:p w:rsidR="009A54F4" w:rsidRPr="00A36115" w:rsidRDefault="009A54F4" w:rsidP="009A54F4">
      <w:pPr>
        <w:pStyle w:val="Default"/>
        <w:widowControl w:val="0"/>
        <w:tabs>
          <w:tab w:val="left" w:pos="284"/>
        </w:tabs>
        <w:rPr>
          <w:rFonts w:ascii="Calibri" w:eastAsia="Times New Roman" w:hAnsi="Calibri" w:cs="Times New Roman"/>
          <w:color w:val="auto"/>
          <w:sz w:val="22"/>
        </w:rPr>
      </w:pPr>
      <w:r w:rsidRPr="00A36115">
        <w:rPr>
          <w:rFonts w:ascii="Calibri" w:eastAsia="Times New Roman" w:hAnsi="Calibri" w:cs="Times New Roman"/>
          <w:color w:val="auto"/>
          <w:sz w:val="22"/>
        </w:rPr>
        <w:t xml:space="preserve">• domanda di pagamento del saldo. </w:t>
      </w:r>
    </w:p>
    <w:p w:rsidR="009A54F4" w:rsidRPr="00A36115" w:rsidRDefault="009A54F4" w:rsidP="009A54F4">
      <w:pPr>
        <w:pStyle w:val="Default"/>
        <w:widowControl w:val="0"/>
        <w:rPr>
          <w:rFonts w:ascii="Calibri" w:eastAsia="Times New Roman" w:hAnsi="Calibri" w:cs="Times New Roman"/>
          <w:color w:val="auto"/>
          <w:sz w:val="22"/>
        </w:rPr>
      </w:pPr>
    </w:p>
    <w:p w:rsidR="009A54F4" w:rsidRPr="00A36115" w:rsidRDefault="009A54F4" w:rsidP="009A54F4">
      <w:pPr>
        <w:pStyle w:val="Default"/>
        <w:widowControl w:val="0"/>
        <w:jc w:val="both"/>
        <w:rPr>
          <w:rFonts w:ascii="Calibri" w:hAnsi="Calibri" w:cs="Times New Roman"/>
          <w:color w:val="auto"/>
          <w:sz w:val="22"/>
        </w:rPr>
      </w:pPr>
      <w:r w:rsidRPr="00A36115">
        <w:rPr>
          <w:rFonts w:ascii="Calibri" w:eastAsia="Times New Roman" w:hAnsi="Calibri" w:cs="Times New Roman"/>
          <w:color w:val="auto"/>
          <w:sz w:val="22"/>
        </w:rPr>
        <w:t xml:space="preserve">In questa fase inoltre i richiedenti possono presentare eventuali domande di variazione progettuale, </w:t>
      </w:r>
      <w:r w:rsidRPr="00A36115">
        <w:rPr>
          <w:rFonts w:ascii="Calibri" w:eastAsia="Times New Roman" w:hAnsi="Calibri" w:cs="Times New Roman"/>
          <w:color w:val="auto"/>
          <w:sz w:val="22"/>
        </w:rPr>
        <w:lastRenderedPageBreak/>
        <w:t xml:space="preserve">adeguamenti tecnici e modifiche progettuali non sostanziali. </w:t>
      </w:r>
    </w:p>
    <w:p w:rsidR="009A54F4" w:rsidRPr="00A36115" w:rsidRDefault="009A54F4" w:rsidP="009A54F4"/>
    <w:p w:rsidR="009A54F4" w:rsidRPr="006460D5" w:rsidRDefault="00170D88" w:rsidP="006460D5">
      <w:pPr>
        <w:pStyle w:val="Titolo2"/>
        <w:jc w:val="both"/>
        <w:rPr>
          <w:rFonts w:ascii="Cambria" w:eastAsia="Times New Roman" w:hAnsi="Cambria"/>
          <w:b/>
          <w:lang w:eastAsia="it-IT"/>
        </w:rPr>
      </w:pPr>
      <w:bookmarkStart w:id="67" w:name="_Toc441750612"/>
      <w:r w:rsidRPr="006460D5">
        <w:rPr>
          <w:rFonts w:ascii="Cambria" w:eastAsia="Times New Roman" w:hAnsi="Cambria"/>
          <w:b/>
          <w:lang w:eastAsia="it-IT"/>
        </w:rPr>
        <w:t xml:space="preserve">7.1 </w:t>
      </w:r>
      <w:r w:rsidR="009A54F4" w:rsidRPr="006460D5">
        <w:rPr>
          <w:rFonts w:ascii="Cambria" w:eastAsia="Times New Roman" w:hAnsi="Cambria"/>
          <w:b/>
          <w:lang w:eastAsia="it-IT"/>
        </w:rPr>
        <w:t>Variazioni progettuali</w:t>
      </w:r>
      <w:bookmarkEnd w:id="67"/>
    </w:p>
    <w:p w:rsidR="00CE44BD" w:rsidRPr="00BF3E26" w:rsidRDefault="009A54F4" w:rsidP="00BF3E26">
      <w:pPr>
        <w:jc w:val="both"/>
        <w:rPr>
          <w:rFonts w:ascii="Calibri" w:eastAsia="Times New Roman" w:hAnsi="Calibri" w:cs="Times New Roman"/>
          <w:b/>
        </w:rPr>
      </w:pPr>
      <w:r w:rsidRPr="00A36115">
        <w:rPr>
          <w:rFonts w:ascii="Calibri" w:eastAsia="Times New Roman" w:hAnsi="Calibri" w:cs="Times New Roman"/>
        </w:rPr>
        <w:t xml:space="preserve">Il </w:t>
      </w:r>
      <w:r w:rsidR="005F6131" w:rsidRPr="00A36115">
        <w:rPr>
          <w:rFonts w:ascii="Calibri" w:eastAsia="Times New Roman" w:hAnsi="Calibri" w:cs="Times New Roman"/>
        </w:rPr>
        <w:t>beneficiario</w:t>
      </w:r>
      <w:r w:rsidRPr="00A36115">
        <w:rPr>
          <w:rFonts w:ascii="Calibri" w:eastAsia="Times New Roman" w:hAnsi="Calibri" w:cs="Times New Roman"/>
        </w:rPr>
        <w:t xml:space="preserve"> può presentare </w:t>
      </w:r>
      <w:r w:rsidR="00BF3E26" w:rsidRPr="007851AC">
        <w:rPr>
          <w:rFonts w:ascii="Calibri" w:eastAsia="Times New Roman" w:hAnsi="Calibri" w:cs="Times New Roman"/>
          <w:b/>
          <w:i/>
          <w:szCs w:val="24"/>
          <w:u w:val="single"/>
        </w:rPr>
        <w:t>non più di due richieste di variante</w:t>
      </w:r>
      <w:r w:rsidR="00BF3E26">
        <w:rPr>
          <w:rFonts w:ascii="Helvetica" w:eastAsia="Times New Roman" w:hAnsi="Helvetica" w:cs="Helvetica"/>
          <w:sz w:val="24"/>
          <w:szCs w:val="24"/>
        </w:rPr>
        <w:t xml:space="preserve"> </w:t>
      </w:r>
      <w:r w:rsidRPr="00A36115">
        <w:rPr>
          <w:rFonts w:ascii="Calibri" w:eastAsia="Times New Roman" w:hAnsi="Calibri" w:cs="Times New Roman"/>
        </w:rPr>
        <w:t xml:space="preserve">al progetto approvato. </w:t>
      </w:r>
      <w:r w:rsidR="004F3844" w:rsidRPr="00A36115">
        <w:rPr>
          <w:rFonts w:ascii="Calibri" w:eastAsia="Times New Roman" w:hAnsi="Calibri" w:cs="Times New Roman"/>
        </w:rPr>
        <w:t xml:space="preserve">In tale limite non va considerata la variante per cambio di beneficiario, </w:t>
      </w:r>
      <w:r w:rsidR="00BF3E26" w:rsidRPr="007851AC">
        <w:rPr>
          <w:rFonts w:ascii="Calibri" w:eastAsia="Times New Roman" w:hAnsi="Calibri" w:cs="Times New Roman"/>
          <w:b/>
          <w:i/>
          <w:szCs w:val="24"/>
          <w:u w:val="single"/>
        </w:rPr>
        <w:t>che deve essere oggetto di separata richiesta.</w:t>
      </w:r>
      <w:r w:rsidR="00BF3E26">
        <w:rPr>
          <w:rFonts w:ascii="Calibri" w:eastAsia="Times New Roman" w:hAnsi="Calibri" w:cs="Times New Roman"/>
        </w:rPr>
        <w:t xml:space="preserve"> </w:t>
      </w:r>
    </w:p>
    <w:p w:rsidR="009A54F4" w:rsidRPr="00A36115" w:rsidRDefault="009A54F4" w:rsidP="009A54F4">
      <w:pPr>
        <w:contextualSpacing/>
        <w:jc w:val="both"/>
        <w:rPr>
          <w:rFonts w:ascii="Calibri" w:eastAsia="Times New Roman" w:hAnsi="Calibri" w:cs="Times New Roman"/>
        </w:rPr>
      </w:pPr>
      <w:r w:rsidRPr="00A36115">
        <w:rPr>
          <w:rFonts w:ascii="Calibri" w:eastAsia="Times New Roman" w:hAnsi="Calibri" w:cs="Times New Roman"/>
        </w:rPr>
        <w:t xml:space="preserve">Sono da considerarsi varianti i cambiamenti del progetto originario che comportino modifiche dei parametri che hanno reso l’iniziativa finanziabile: </w:t>
      </w:r>
    </w:p>
    <w:p w:rsidR="004F3844" w:rsidRPr="00A36115" w:rsidRDefault="004F3844" w:rsidP="001F5B92">
      <w:pPr>
        <w:pStyle w:val="Paragrafoelenco"/>
        <w:numPr>
          <w:ilvl w:val="0"/>
          <w:numId w:val="19"/>
        </w:numPr>
        <w:spacing w:after="200" w:line="276" w:lineRule="auto"/>
        <w:jc w:val="both"/>
      </w:pPr>
      <w:r w:rsidRPr="00A36115">
        <w:t>modifiche agli obiettivi ed alle finalità dell’intervento approvato,</w:t>
      </w:r>
    </w:p>
    <w:p w:rsidR="00953889" w:rsidRPr="00A36115" w:rsidRDefault="009A54F4" w:rsidP="001F5B92">
      <w:pPr>
        <w:pStyle w:val="Paragrafoelenco"/>
        <w:numPr>
          <w:ilvl w:val="0"/>
          <w:numId w:val="19"/>
        </w:numPr>
        <w:spacing w:after="0" w:line="240" w:lineRule="auto"/>
        <w:jc w:val="both"/>
      </w:pPr>
      <w:r w:rsidRPr="00A36115">
        <w:t>modifiche tecniche sostanziali delle operazioni approvate</w:t>
      </w:r>
      <w:r w:rsidR="00953889" w:rsidRPr="00A36115">
        <w:t xml:space="preserve"> e/o del quadro economico originario, salvo diversa suddivisione della spesa tra singole voci omogenee. Per voce omogenea si intende l’insieme delle voci di spesa che concorrono alla realizzazione di una singola struttura (es. stalla, vascone, sala di mungitura), un singolo impianto arboreo (es. Frutteto, Oliveto), una singola attrezzatura o macchina (es. impianto di mungitura, impianto di refrigerazione, trattrice). </w:t>
      </w:r>
    </w:p>
    <w:p w:rsidR="009A54F4" w:rsidRPr="00A36115" w:rsidRDefault="009A54F4" w:rsidP="001F5B92">
      <w:pPr>
        <w:pStyle w:val="Paragrafoelenco"/>
        <w:numPr>
          <w:ilvl w:val="0"/>
          <w:numId w:val="19"/>
        </w:numPr>
        <w:spacing w:after="0" w:line="240" w:lineRule="auto"/>
        <w:ind w:left="357" w:hanging="357"/>
        <w:jc w:val="both"/>
      </w:pPr>
      <w:r w:rsidRPr="00A36115">
        <w:t>modifiche della tipologia di operazioni approvate;</w:t>
      </w:r>
    </w:p>
    <w:p w:rsidR="009A54F4" w:rsidRPr="00A36115" w:rsidRDefault="009A54F4" w:rsidP="001F5B92">
      <w:pPr>
        <w:pStyle w:val="Paragrafoelenco"/>
        <w:numPr>
          <w:ilvl w:val="0"/>
          <w:numId w:val="19"/>
        </w:numPr>
        <w:spacing w:after="0" w:line="240" w:lineRule="auto"/>
        <w:ind w:left="357" w:hanging="357"/>
        <w:jc w:val="both"/>
        <w:rPr>
          <w:rFonts w:ascii="Calibri" w:eastAsia="Times New Roman" w:hAnsi="Calibri" w:cs="Times New Roman"/>
          <w:szCs w:val="24"/>
          <w:lang w:eastAsia="it-IT"/>
        </w:rPr>
      </w:pPr>
      <w:r w:rsidRPr="00A36115">
        <w:t>cambio della sede dell’investimento fisso (cambiamento della particella in cui insiste l’investimento) se non determinato da cause di forza maggiore;</w:t>
      </w:r>
      <w:r w:rsidR="004F3844" w:rsidRPr="00A36115">
        <w:t xml:space="preserve"> </w:t>
      </w:r>
    </w:p>
    <w:p w:rsidR="000922EE" w:rsidRPr="00A36115" w:rsidRDefault="009A54F4" w:rsidP="001F5B92">
      <w:pPr>
        <w:pStyle w:val="Paragrafoelenco"/>
        <w:numPr>
          <w:ilvl w:val="0"/>
          <w:numId w:val="19"/>
        </w:numPr>
        <w:spacing w:after="0" w:line="240" w:lineRule="auto"/>
        <w:ind w:left="357" w:hanging="357"/>
        <w:jc w:val="both"/>
        <w:rPr>
          <w:rFonts w:cstheme="minorHAnsi"/>
        </w:rPr>
      </w:pPr>
      <w:r w:rsidRPr="00A36115">
        <w:t xml:space="preserve">cambio del beneficiario o del rappresentante legale </w:t>
      </w:r>
      <w:r w:rsidR="00310D64" w:rsidRPr="00A36115">
        <w:t>può avvenire a condizione che :</w:t>
      </w:r>
      <w:r w:rsidRPr="00A36115">
        <w:t xml:space="preserve"> </w:t>
      </w:r>
    </w:p>
    <w:p w:rsidR="00AB3968" w:rsidRPr="00A36115" w:rsidRDefault="00AB3968" w:rsidP="001F5B92">
      <w:pPr>
        <w:pStyle w:val="Paragrafoelenco"/>
        <w:numPr>
          <w:ilvl w:val="0"/>
          <w:numId w:val="33"/>
        </w:numPr>
        <w:autoSpaceDE w:val="0"/>
        <w:autoSpaceDN w:val="0"/>
        <w:adjustRightInd w:val="0"/>
        <w:spacing w:after="0" w:line="240" w:lineRule="auto"/>
        <w:ind w:left="567" w:firstLine="0"/>
        <w:jc w:val="both"/>
        <w:rPr>
          <w:rFonts w:cstheme="minorHAnsi"/>
        </w:rPr>
      </w:pPr>
      <w:r w:rsidRPr="00A36115">
        <w:rPr>
          <w:rFonts w:cstheme="minorHAnsi"/>
        </w:rPr>
        <w:t>il subentro non modifichi le condizioni che hanno originato la concessione degli aiuti, ivi compreso il punteggio;</w:t>
      </w:r>
    </w:p>
    <w:p w:rsidR="00AB3968" w:rsidRPr="00A36115" w:rsidRDefault="00AB3968" w:rsidP="001F5B92">
      <w:pPr>
        <w:pStyle w:val="Paragrafoelenco"/>
        <w:numPr>
          <w:ilvl w:val="0"/>
          <w:numId w:val="33"/>
        </w:numPr>
        <w:autoSpaceDE w:val="0"/>
        <w:autoSpaceDN w:val="0"/>
        <w:adjustRightInd w:val="0"/>
        <w:spacing w:after="0" w:line="240" w:lineRule="auto"/>
        <w:ind w:left="567" w:firstLine="0"/>
        <w:jc w:val="both"/>
        <w:rPr>
          <w:rFonts w:cstheme="minorHAnsi"/>
        </w:rPr>
      </w:pPr>
      <w:r w:rsidRPr="00A36115">
        <w:rPr>
          <w:rFonts w:cstheme="minorHAnsi"/>
        </w:rPr>
        <w:t>che il subentrante s’impegni a realizzare gli investimenti in luogo del cedente e a rispettare tutte le condizioni e gli impegni riportati nel nulla osta di concessione per la erogazione del sostegno, ivi compresi quelli previsti per il periodo vincolativo quinquennale successivo all’ultimazione del piano aziendale;</w:t>
      </w:r>
    </w:p>
    <w:p w:rsidR="00AB3968" w:rsidRPr="00A36115" w:rsidRDefault="00AB3968" w:rsidP="001F5B92">
      <w:pPr>
        <w:pStyle w:val="Paragrafoelenco"/>
        <w:numPr>
          <w:ilvl w:val="0"/>
          <w:numId w:val="33"/>
        </w:numPr>
        <w:autoSpaceDE w:val="0"/>
        <w:autoSpaceDN w:val="0"/>
        <w:adjustRightInd w:val="0"/>
        <w:spacing w:after="0" w:line="240" w:lineRule="auto"/>
        <w:ind w:left="567" w:firstLine="0"/>
        <w:jc w:val="both"/>
        <w:rPr>
          <w:rFonts w:cstheme="minorHAnsi"/>
          <w:b/>
          <w:bCs/>
        </w:rPr>
      </w:pPr>
      <w:r w:rsidRPr="00A36115">
        <w:rPr>
          <w:rFonts w:cstheme="minorHAnsi"/>
        </w:rPr>
        <w:t xml:space="preserve">in tutti i casi di subentro è possibile riconoscere il sostegno solo qualora il subentrante sia in grado di dimostrare di aver sostenuto l’onere finanziario degli investimenti mediante la presentazione dei documenti giustificativi della spesa (fatture) intestati al medesimo e dal medesimo effettivamente pagati (bonifici), fatta eccezione per i casi di forza maggiore per decesso o inabilità di lunga durata del beneficiario per i quali è consentita, rispettivamente, all’erede legittimo e al subentrante la presentazione della documentazione giustificativa della spesa e dei pagamenti ancorché intestati al “de cujus” o al cedente inabile. </w:t>
      </w:r>
    </w:p>
    <w:p w:rsidR="00AB3968" w:rsidRPr="00A36115" w:rsidRDefault="00AB3968" w:rsidP="001F5B92">
      <w:pPr>
        <w:pStyle w:val="Paragrafoelenco"/>
        <w:numPr>
          <w:ilvl w:val="0"/>
          <w:numId w:val="33"/>
        </w:numPr>
        <w:autoSpaceDE w:val="0"/>
        <w:autoSpaceDN w:val="0"/>
        <w:adjustRightInd w:val="0"/>
        <w:spacing w:after="0" w:line="240" w:lineRule="auto"/>
        <w:ind w:left="567" w:firstLine="0"/>
        <w:jc w:val="both"/>
        <w:rPr>
          <w:rFonts w:cstheme="minorHAnsi"/>
          <w:bCs/>
        </w:rPr>
      </w:pPr>
      <w:r w:rsidRPr="00A36115">
        <w:rPr>
          <w:rFonts w:cstheme="minorHAnsi"/>
          <w:bCs/>
        </w:rPr>
        <w:t xml:space="preserve">subentro in presenza di anticipazione erogata a favore del cedente alla stipula di appendice di subentro della polizza fidejussoria. </w:t>
      </w:r>
    </w:p>
    <w:p w:rsidR="00953889" w:rsidRPr="00A36115" w:rsidRDefault="00953889" w:rsidP="00953889">
      <w:pPr>
        <w:autoSpaceDE w:val="0"/>
        <w:autoSpaceDN w:val="0"/>
        <w:adjustRightInd w:val="0"/>
        <w:spacing w:after="0" w:line="240" w:lineRule="auto"/>
        <w:ind w:left="567"/>
        <w:jc w:val="both"/>
        <w:rPr>
          <w:rFonts w:cstheme="minorHAnsi"/>
          <w:bCs/>
        </w:rPr>
      </w:pPr>
    </w:p>
    <w:p w:rsidR="000F1ACD" w:rsidRPr="00F44AAF" w:rsidRDefault="009A54F4" w:rsidP="00F44AAF">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68" w:name="_Toc441750613"/>
      <w:r w:rsidRPr="00F44AAF">
        <w:rPr>
          <w:rFonts w:ascii="Cambria" w:eastAsia="Times New Roman" w:hAnsi="Cambria" w:cs="Times New Roman"/>
          <w:bCs/>
          <w:i/>
          <w:color w:val="365F91"/>
          <w:lang w:eastAsia="it-IT"/>
        </w:rPr>
        <w:t>Presentazione delle domande di variazione progettuale</w:t>
      </w:r>
      <w:bookmarkEnd w:id="68"/>
      <w:r w:rsidR="00F1096C" w:rsidRPr="00F44AAF">
        <w:rPr>
          <w:rFonts w:ascii="Cambria" w:eastAsia="Times New Roman" w:hAnsi="Cambria" w:cs="Times New Roman"/>
          <w:bCs/>
          <w:i/>
          <w:color w:val="365F91"/>
          <w:lang w:eastAsia="it-IT"/>
        </w:rPr>
        <w:t xml:space="preserve"> </w:t>
      </w:r>
    </w:p>
    <w:p w:rsidR="004B7BAA" w:rsidRPr="00A36115" w:rsidRDefault="004B7BAA" w:rsidP="00F44AAF">
      <w:pPr>
        <w:spacing w:after="0" w:line="240" w:lineRule="auto"/>
      </w:pPr>
      <w:bookmarkStart w:id="69" w:name="_Toc431217425"/>
      <w:r w:rsidRPr="00A36115">
        <w:t xml:space="preserve">Le domande di varianti possono essere presentate </w:t>
      </w:r>
      <w:r w:rsidRPr="00A36115">
        <w:rPr>
          <w:b/>
        </w:rPr>
        <w:t>solo tramite SIAR</w:t>
      </w:r>
      <w:r w:rsidRPr="00A36115">
        <w:t xml:space="preserve">. Le domande presentate con diversa modalità </w:t>
      </w:r>
      <w:r w:rsidRPr="00A36115">
        <w:rPr>
          <w:b/>
          <w:u w:val="single"/>
        </w:rPr>
        <w:t>non</w:t>
      </w:r>
      <w:r w:rsidRPr="00A36115">
        <w:t xml:space="preserve"> potranno essere accolte e saranno dichiarate immediatamente inammissibili.</w:t>
      </w:r>
      <w:bookmarkEnd w:id="69"/>
      <w:r w:rsidRPr="00A36115">
        <w:t xml:space="preserve"> </w:t>
      </w:r>
    </w:p>
    <w:p w:rsidR="00F44AAF" w:rsidRDefault="00F44AAF" w:rsidP="00F44AAF">
      <w:pPr>
        <w:spacing w:after="0" w:line="240" w:lineRule="auto"/>
        <w:contextualSpacing/>
        <w:jc w:val="both"/>
        <w:rPr>
          <w:rFonts w:ascii="Calibri" w:eastAsia="Times New Roman" w:hAnsi="Calibri" w:cs="Times New Roman"/>
          <w:u w:val="single"/>
        </w:rPr>
      </w:pPr>
    </w:p>
    <w:p w:rsidR="004B7BAA" w:rsidRPr="00A36115" w:rsidRDefault="004B7BAA" w:rsidP="00F44AAF">
      <w:pPr>
        <w:spacing w:after="0" w:line="240" w:lineRule="auto"/>
        <w:contextualSpacing/>
        <w:jc w:val="both"/>
        <w:rPr>
          <w:rFonts w:ascii="Calibri" w:eastAsia="Times New Roman" w:hAnsi="Calibri" w:cs="Times New Roman"/>
          <w:highlight w:val="darkGray"/>
        </w:rPr>
      </w:pPr>
      <w:r w:rsidRPr="00A36115">
        <w:rPr>
          <w:rFonts w:ascii="Calibri" w:eastAsia="Times New Roman" w:hAnsi="Calibri" w:cs="Times New Roman"/>
          <w:u w:val="single"/>
        </w:rPr>
        <w:t>Non è prevista la comunicazione della variante prima della sua realizzazione.</w:t>
      </w:r>
    </w:p>
    <w:p w:rsidR="00F44AAF" w:rsidRDefault="00F44AAF" w:rsidP="00F44AAF">
      <w:pPr>
        <w:spacing w:after="0" w:line="240" w:lineRule="auto"/>
        <w:jc w:val="both"/>
        <w:rPr>
          <w:lang w:eastAsia="it-IT"/>
        </w:rPr>
      </w:pPr>
    </w:p>
    <w:p w:rsidR="005F6EDF" w:rsidRPr="00A36115" w:rsidRDefault="005F6EDF" w:rsidP="00F44AAF">
      <w:pPr>
        <w:spacing w:after="0" w:line="240" w:lineRule="auto"/>
        <w:jc w:val="both"/>
        <w:rPr>
          <w:lang w:eastAsia="it-IT"/>
        </w:rPr>
      </w:pPr>
      <w:r w:rsidRPr="00A36115">
        <w:rPr>
          <w:lang w:eastAsia="it-IT"/>
        </w:rPr>
        <w:t xml:space="preserve">Il beneficiario può presentare la richiesta di variante (comprendente gli adeguamenti realizzati e non comunicati) fino a </w:t>
      </w:r>
      <w:r w:rsidRPr="00A36115">
        <w:rPr>
          <w:b/>
          <w:lang w:eastAsia="it-IT"/>
        </w:rPr>
        <w:t>60</w:t>
      </w:r>
      <w:r w:rsidRPr="00A36115">
        <w:rPr>
          <w:lang w:eastAsia="it-IT"/>
        </w:rPr>
        <w:t xml:space="preserve"> giorni prima della data stabilita per la rendicontazione. </w:t>
      </w:r>
    </w:p>
    <w:p w:rsidR="005F6EDF" w:rsidRPr="00A36115" w:rsidRDefault="005F6EDF" w:rsidP="005F6EDF">
      <w:pPr>
        <w:jc w:val="both"/>
        <w:rPr>
          <w:lang w:eastAsia="it-IT"/>
        </w:rPr>
      </w:pPr>
      <w:r w:rsidRPr="00A36115">
        <w:rPr>
          <w:lang w:eastAsia="it-IT"/>
        </w:rPr>
        <w:t>Le varianti approvate ma eseguite in maniera difforme corrispondono a varianti non approvate</w:t>
      </w:r>
    </w:p>
    <w:p w:rsidR="005F6EDF" w:rsidRPr="00A36115" w:rsidRDefault="005F6EDF" w:rsidP="005F6EDF">
      <w:pPr>
        <w:jc w:val="both"/>
        <w:rPr>
          <w:lang w:eastAsia="it-IT"/>
        </w:rPr>
      </w:pPr>
      <w:r w:rsidRPr="00A36115">
        <w:rPr>
          <w:lang w:eastAsia="it-IT"/>
        </w:rPr>
        <w:t>Le maggiori spese eventualmente sostenute dal beneficiario per la realizzazione della variante rispetto al piano</w:t>
      </w:r>
      <w:r w:rsidR="000706AE" w:rsidRPr="00A36115">
        <w:rPr>
          <w:lang w:eastAsia="it-IT"/>
        </w:rPr>
        <w:t xml:space="preserve"> complessivo</w:t>
      </w:r>
      <w:r w:rsidRPr="00A36115">
        <w:rPr>
          <w:lang w:eastAsia="it-IT"/>
        </w:rPr>
        <w:t xml:space="preserve"> approvato non determinano aumento di contributo; sono quindi totalmente a carico del beneficiario.</w:t>
      </w:r>
    </w:p>
    <w:p w:rsidR="005F6EDF" w:rsidRPr="00A36115" w:rsidRDefault="005F6EDF" w:rsidP="004B7BAA">
      <w:pPr>
        <w:jc w:val="both"/>
        <w:rPr>
          <w:rFonts w:ascii="Calibri" w:eastAsia="Times New Roman" w:hAnsi="Calibri" w:cs="Times New Roman"/>
        </w:rPr>
      </w:pPr>
      <w:r w:rsidRPr="00A36115">
        <w:rPr>
          <w:rFonts w:ascii="Calibri" w:eastAsia="Times New Roman" w:hAnsi="Calibri" w:cs="Times New Roman"/>
          <w:szCs w:val="24"/>
        </w:rPr>
        <w:t>Diversamente, nel caso in cui la variante produca una riduzione della spesa ammessa il contributo viene ricalcolato</w:t>
      </w:r>
    </w:p>
    <w:p w:rsidR="009A54F4" w:rsidRPr="00A36115" w:rsidRDefault="005F6EDF" w:rsidP="005F6EDF">
      <w:pPr>
        <w:jc w:val="both"/>
      </w:pPr>
      <w:r w:rsidRPr="00A36115">
        <w:rPr>
          <w:lang w:eastAsia="it-IT"/>
        </w:rPr>
        <w:lastRenderedPageBreak/>
        <w:t>La variante può essere ritirata fino a quando al beneficiario non vengano comunicate inadempienze o l’intenzione di svolgere un controllo in loco (Regolamento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w:t>
      </w:r>
      <w:r w:rsidRPr="00A36115">
        <w:rPr>
          <w:rStyle w:val="Rimandonotaapidipagina"/>
          <w:lang w:eastAsia="it-IT"/>
        </w:rPr>
        <w:t xml:space="preserve"> </w:t>
      </w:r>
      <w:r w:rsidRPr="00A36115">
        <w:rPr>
          <w:rStyle w:val="Rimandonotaapidipagina"/>
          <w:lang w:eastAsia="it-IT"/>
        </w:rPr>
        <w:footnoteReference w:id="12"/>
      </w:r>
      <w:r w:rsidRPr="00A36115">
        <w:rPr>
          <w:lang w:eastAsia="it-IT"/>
        </w:rPr>
        <w:t>)</w:t>
      </w:r>
    </w:p>
    <w:p w:rsidR="009A54F4" w:rsidRPr="00F44AAF" w:rsidRDefault="004B7BAA" w:rsidP="00F44AAF">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70" w:name="_Toc441750614"/>
      <w:r w:rsidRPr="00F44AAF">
        <w:rPr>
          <w:rFonts w:ascii="Cambria" w:eastAsia="Times New Roman" w:hAnsi="Cambria" w:cs="Times New Roman"/>
          <w:bCs/>
          <w:i/>
          <w:color w:val="365F91"/>
          <w:lang w:eastAsia="it-IT"/>
        </w:rPr>
        <w:t>Documentazione da allegare alla variante</w:t>
      </w:r>
      <w:bookmarkEnd w:id="70"/>
      <w:r w:rsidRPr="00F44AAF">
        <w:rPr>
          <w:rFonts w:ascii="Cambria" w:eastAsia="Times New Roman" w:hAnsi="Cambria" w:cs="Times New Roman"/>
          <w:bCs/>
          <w:i/>
          <w:color w:val="365F91"/>
          <w:lang w:eastAsia="it-IT"/>
        </w:rPr>
        <w:t xml:space="preserve"> </w:t>
      </w:r>
    </w:p>
    <w:p w:rsidR="004B7BAA" w:rsidRPr="00A36115" w:rsidRDefault="004B7BAA" w:rsidP="004B7BAA">
      <w:pPr>
        <w:jc w:val="both"/>
        <w:rPr>
          <w:rFonts w:ascii="Calibri" w:eastAsia="Calibri" w:hAnsi="Calibri" w:cs="Times New Roman"/>
        </w:rPr>
      </w:pPr>
      <w:r w:rsidRPr="00A36115">
        <w:rPr>
          <w:rFonts w:ascii="Calibri" w:eastAsia="Calibri" w:hAnsi="Calibri" w:cs="Times New Roman"/>
        </w:rPr>
        <w:t xml:space="preserve">Alla richiesta deve essere allegata la seguente documentazione </w:t>
      </w:r>
      <w:r w:rsidR="005F6EDF" w:rsidRPr="00A36115">
        <w:rPr>
          <w:rFonts w:ascii="Calibri" w:eastAsia="Calibri" w:hAnsi="Calibri" w:cs="Times New Roman"/>
        </w:rPr>
        <w:t>da presentare tramite SIAR</w:t>
      </w:r>
      <w:r w:rsidRPr="00A36115">
        <w:rPr>
          <w:rFonts w:ascii="Calibri" w:eastAsia="Calibri" w:hAnsi="Calibri" w:cs="Times New Roman"/>
        </w:rPr>
        <w:t>:</w:t>
      </w:r>
    </w:p>
    <w:p w:rsidR="004B7BAA" w:rsidRPr="00A36115" w:rsidRDefault="004B7BAA" w:rsidP="001F5B92">
      <w:pPr>
        <w:pStyle w:val="Paragrafoelenco"/>
        <w:numPr>
          <w:ilvl w:val="0"/>
          <w:numId w:val="20"/>
        </w:numPr>
        <w:spacing w:after="200" w:line="276" w:lineRule="auto"/>
        <w:jc w:val="both"/>
        <w:rPr>
          <w:rFonts w:ascii="Calibri" w:eastAsia="Calibri" w:hAnsi="Calibri" w:cs="Times New Roman"/>
        </w:rPr>
      </w:pPr>
      <w:r w:rsidRPr="00A36115">
        <w:rPr>
          <w:rFonts w:ascii="Calibri" w:eastAsia="Calibri" w:hAnsi="Calibri" w:cs="Times New Roman"/>
        </w:rPr>
        <w:t>richiesta corredata d</w:t>
      </w:r>
      <w:r w:rsidR="002F2716" w:rsidRPr="00A36115">
        <w:rPr>
          <w:rFonts w:ascii="Calibri" w:eastAsia="Calibri" w:hAnsi="Calibri" w:cs="Times New Roman"/>
        </w:rPr>
        <w:t>a</w:t>
      </w:r>
      <w:r w:rsidRPr="00A36115">
        <w:rPr>
          <w:rFonts w:ascii="Calibri" w:eastAsia="Calibri" w:hAnsi="Calibri" w:cs="Times New Roman"/>
        </w:rPr>
        <w:t xml:space="preserve"> una relazione nella quale sia fatto esplicito riferimento alla natura e alle motivazioni che hanno portato alle modifiche del progetto inizialmente approvato. Nel caso in cui la variante interessi anche opere edili la corrispondente relazione sarà sottoscritta dal tecnico progettista o da professionista abilitato;</w:t>
      </w:r>
    </w:p>
    <w:p w:rsidR="004B7BAA" w:rsidRPr="00A36115" w:rsidRDefault="004B7BAA" w:rsidP="001F5B92">
      <w:pPr>
        <w:pStyle w:val="Paragrafoelenco"/>
        <w:numPr>
          <w:ilvl w:val="0"/>
          <w:numId w:val="20"/>
        </w:numPr>
        <w:spacing w:after="200" w:line="276" w:lineRule="auto"/>
        <w:jc w:val="both"/>
        <w:rPr>
          <w:rFonts w:ascii="Calibri" w:eastAsia="Calibri" w:hAnsi="Calibri" w:cs="Times New Roman"/>
        </w:rPr>
      </w:pPr>
      <w:r w:rsidRPr="00A36115">
        <w:rPr>
          <w:rFonts w:ascii="Calibri" w:eastAsia="Calibri" w:hAnsi="Calibri" w:cs="Times New Roman"/>
        </w:rPr>
        <w:t>nel caso di opere edili, un apposito quadro di confronto tra la situazione inizialmente prevista e quella che si determina a seguito di variante</w:t>
      </w:r>
      <w:r w:rsidR="002F2716" w:rsidRPr="00A36115">
        <w:rPr>
          <w:rFonts w:ascii="Calibri" w:eastAsia="Calibri" w:hAnsi="Calibri" w:cs="Times New Roman"/>
        </w:rPr>
        <w:t>,</w:t>
      </w:r>
      <w:r w:rsidRPr="00A36115">
        <w:rPr>
          <w:rFonts w:ascii="Calibri" w:eastAsia="Calibri" w:hAnsi="Calibri" w:cs="Times New Roman"/>
        </w:rPr>
        <w:t xml:space="preserve"> come previsto dal sistema SIAR;</w:t>
      </w:r>
    </w:p>
    <w:p w:rsidR="004B7BAA" w:rsidRPr="00A36115" w:rsidRDefault="004B7BAA" w:rsidP="004B7BAA"/>
    <w:p w:rsidR="004B7BAA" w:rsidRPr="00F44AAF" w:rsidRDefault="004B7BAA" w:rsidP="00F44AAF">
      <w:pPr>
        <w:pStyle w:val="Paragrafoelenco"/>
        <w:keepNext/>
        <w:keepLines/>
        <w:numPr>
          <w:ilvl w:val="2"/>
          <w:numId w:val="1"/>
        </w:numPr>
        <w:spacing w:before="200" w:after="0" w:line="276" w:lineRule="auto"/>
        <w:ind w:left="567" w:hanging="567"/>
        <w:jc w:val="both"/>
        <w:outlineLvl w:val="2"/>
        <w:rPr>
          <w:rFonts w:ascii="Cambria" w:eastAsia="Times New Roman" w:hAnsi="Cambria" w:cs="Times New Roman"/>
          <w:bCs/>
          <w:i/>
          <w:color w:val="365F91"/>
          <w:lang w:eastAsia="it-IT"/>
        </w:rPr>
      </w:pPr>
      <w:bookmarkStart w:id="71" w:name="_Toc441750615"/>
      <w:r w:rsidRPr="00F44AAF">
        <w:rPr>
          <w:rFonts w:ascii="Cambria" w:eastAsia="Times New Roman" w:hAnsi="Cambria" w:cs="Times New Roman"/>
          <w:bCs/>
          <w:i/>
          <w:color w:val="365F91"/>
          <w:lang w:eastAsia="it-IT"/>
        </w:rPr>
        <w:t>Istruttoria delle domande</w:t>
      </w:r>
      <w:bookmarkEnd w:id="71"/>
    </w:p>
    <w:p w:rsidR="001B2A2A" w:rsidRPr="00A36115" w:rsidRDefault="004B7BAA" w:rsidP="001B2A2A">
      <w:pPr>
        <w:spacing w:before="240" w:line="240" w:lineRule="auto"/>
        <w:jc w:val="both"/>
        <w:rPr>
          <w:rFonts w:ascii="Calibri" w:eastAsia="Calibri" w:hAnsi="Calibri" w:cs="Times New Roman"/>
        </w:rPr>
      </w:pPr>
      <w:r w:rsidRPr="00A36115">
        <w:rPr>
          <w:rFonts w:ascii="Calibri" w:eastAsia="Calibri" w:hAnsi="Calibri" w:cs="Times New Roman"/>
        </w:rPr>
        <w:t xml:space="preserve">L’istruttoria si svolge nell’arco </w:t>
      </w:r>
      <w:r w:rsidRPr="00BC7CDE">
        <w:rPr>
          <w:rFonts w:ascii="Calibri" w:eastAsia="Calibri" w:hAnsi="Calibri" w:cs="Times New Roman"/>
        </w:rPr>
        <w:t>temporale di 45 giorni</w:t>
      </w:r>
      <w:r w:rsidR="00445A5E" w:rsidRPr="00BC7CDE">
        <w:rPr>
          <w:rFonts w:ascii="Calibri" w:eastAsia="Calibri" w:hAnsi="Calibri" w:cs="Times New Roman"/>
        </w:rPr>
        <w:t xml:space="preserve"> </w:t>
      </w:r>
      <w:r w:rsidR="00035146" w:rsidRPr="00BC7CDE">
        <w:rPr>
          <w:rFonts w:ascii="Calibri" w:eastAsia="Calibri" w:hAnsi="Calibri" w:cs="Times New Roman"/>
        </w:rPr>
        <w:t>ed</w:t>
      </w:r>
      <w:r w:rsidR="00035146" w:rsidRPr="00A36115">
        <w:rPr>
          <w:rFonts w:ascii="Calibri" w:eastAsia="Calibri" w:hAnsi="Calibri" w:cs="Times New Roman"/>
        </w:rPr>
        <w:t xml:space="preserve"> è tesa a</w:t>
      </w:r>
      <w:r w:rsidR="00445A5E" w:rsidRPr="00A36115">
        <w:rPr>
          <w:rFonts w:ascii="Calibri" w:eastAsia="Calibri" w:hAnsi="Calibri" w:cs="Times New Roman"/>
        </w:rPr>
        <w:t xml:space="preserve"> valuta</w:t>
      </w:r>
      <w:r w:rsidR="00035146" w:rsidRPr="00A36115">
        <w:rPr>
          <w:rFonts w:ascii="Calibri" w:eastAsia="Calibri" w:hAnsi="Calibri" w:cs="Times New Roman"/>
        </w:rPr>
        <w:t>re</w:t>
      </w:r>
      <w:r w:rsidR="00445A5E" w:rsidRPr="00A36115">
        <w:rPr>
          <w:rFonts w:ascii="Calibri" w:eastAsia="Calibri" w:hAnsi="Calibri" w:cs="Times New Roman"/>
        </w:rPr>
        <w:t xml:space="preserve"> la conformità qualitativa e quantitativa del progetto di variante e la sua compatibilità con il bando di attuazione della misura</w:t>
      </w:r>
      <w:r w:rsidR="001B2A2A" w:rsidRPr="00A36115">
        <w:rPr>
          <w:rFonts w:ascii="Calibri" w:eastAsia="Calibri" w:hAnsi="Calibri" w:cs="Times New Roman"/>
        </w:rPr>
        <w:t xml:space="preserve"> soprattutto in riferimento alle seguenti condizioni:</w:t>
      </w:r>
    </w:p>
    <w:p w:rsidR="00445A5E" w:rsidRPr="00A36115" w:rsidRDefault="00445A5E" w:rsidP="001F5B92">
      <w:pPr>
        <w:pStyle w:val="Paragrafoelenco"/>
        <w:numPr>
          <w:ilvl w:val="0"/>
          <w:numId w:val="42"/>
        </w:numPr>
        <w:spacing w:after="0"/>
        <w:jc w:val="both"/>
        <w:rPr>
          <w:rFonts w:ascii="Calibri" w:eastAsia="Calibri" w:hAnsi="Calibri" w:cs="Times New Roman"/>
        </w:rPr>
      </w:pPr>
      <w:r w:rsidRPr="00A36115">
        <w:rPr>
          <w:rFonts w:ascii="Calibri" w:eastAsia="Calibri" w:hAnsi="Calibri" w:cs="Times New Roman"/>
        </w:rPr>
        <w:t>la nuova articolazione della spesa non alteri le finalità originarie del progetto;</w:t>
      </w:r>
    </w:p>
    <w:p w:rsidR="00445A5E" w:rsidRPr="00A36115" w:rsidRDefault="00445A5E" w:rsidP="001F5B92">
      <w:pPr>
        <w:pStyle w:val="Paragrafoelenco"/>
        <w:numPr>
          <w:ilvl w:val="0"/>
          <w:numId w:val="42"/>
        </w:numPr>
        <w:tabs>
          <w:tab w:val="left" w:pos="720"/>
        </w:tabs>
        <w:spacing w:after="0"/>
        <w:jc w:val="both"/>
        <w:rPr>
          <w:rFonts w:ascii="Calibri" w:eastAsia="Calibri" w:hAnsi="Calibri" w:cs="Times New Roman"/>
        </w:rPr>
      </w:pPr>
      <w:r w:rsidRPr="00A36115">
        <w:rPr>
          <w:rFonts w:ascii="Calibri" w:eastAsia="Calibri" w:hAnsi="Calibri" w:cs="Times New Roman"/>
        </w:rPr>
        <w:t>la variante non comporti un aumento del contributo concesso ( eventuali maggiori spese sono totalmente a carico del richiedente);</w:t>
      </w:r>
    </w:p>
    <w:p w:rsidR="00C35764" w:rsidRPr="00A36115" w:rsidRDefault="00445A5E" w:rsidP="001F5B92">
      <w:pPr>
        <w:pStyle w:val="Paragrafoelenco"/>
        <w:numPr>
          <w:ilvl w:val="0"/>
          <w:numId w:val="42"/>
        </w:numPr>
        <w:tabs>
          <w:tab w:val="left" w:pos="720"/>
        </w:tabs>
        <w:jc w:val="both"/>
        <w:rPr>
          <w:rFonts w:ascii="Calibri" w:eastAsia="Calibri" w:hAnsi="Calibri" w:cs="Times New Roman"/>
        </w:rPr>
      </w:pPr>
      <w:r w:rsidRPr="00A36115">
        <w:rPr>
          <w:rFonts w:ascii="Calibri" w:eastAsia="Calibri" w:hAnsi="Calibri" w:cs="Times New Roman"/>
        </w:rPr>
        <w:t xml:space="preserve">non comportino la modifica delle condizioni di accesso e delle priorità assegnate tali da determinare un punteggio di accesso ricalcolato inferiore a quello attribuito all’ultimo beneficiario collocatosi in posizione utile in graduatoria per il finanziamento. </w:t>
      </w:r>
    </w:p>
    <w:p w:rsidR="004B7BAA" w:rsidRPr="00A36115" w:rsidRDefault="004B7BAA" w:rsidP="000D3F5C">
      <w:pPr>
        <w:tabs>
          <w:tab w:val="left" w:pos="720"/>
        </w:tabs>
        <w:jc w:val="both"/>
        <w:rPr>
          <w:rFonts w:ascii="Calibri" w:eastAsia="Calibri" w:hAnsi="Calibri" w:cs="Times New Roman"/>
        </w:rPr>
      </w:pPr>
      <w:r w:rsidRPr="00A36115">
        <w:rPr>
          <w:rFonts w:ascii="Calibri" w:eastAsia="Calibri" w:hAnsi="Calibri" w:cs="Times New Roman"/>
        </w:rPr>
        <w:t xml:space="preserve">L’istruttoria può determinare la totale o parziale ammissibilità della richiesta oppure l’inammissibilità della stessa. </w:t>
      </w:r>
    </w:p>
    <w:p w:rsidR="004B7BAA" w:rsidRPr="00A36115" w:rsidRDefault="004B7BAA" w:rsidP="004B7BAA">
      <w:pPr>
        <w:jc w:val="both"/>
        <w:rPr>
          <w:rFonts w:ascii="Calibri" w:eastAsia="Calibri" w:hAnsi="Calibri" w:cs="Times New Roman"/>
        </w:rPr>
      </w:pPr>
      <w:r w:rsidRPr="00A36115">
        <w:rPr>
          <w:rFonts w:ascii="Calibri" w:eastAsia="Calibri" w:hAnsi="Calibri" w:cs="Times New Roman"/>
        </w:rPr>
        <w:t xml:space="preserve">Nel </w:t>
      </w:r>
      <w:r w:rsidR="00C35764" w:rsidRPr="00A36115">
        <w:rPr>
          <w:rFonts w:ascii="Calibri" w:eastAsia="Calibri" w:hAnsi="Calibri" w:cs="Times New Roman"/>
        </w:rPr>
        <w:t>se</w:t>
      </w:r>
      <w:r w:rsidRPr="00A36115">
        <w:rPr>
          <w:rFonts w:ascii="Calibri" w:eastAsia="Calibri" w:hAnsi="Calibri" w:cs="Times New Roman"/>
        </w:rPr>
        <w:t xml:space="preserve">condo e nel terzo caso </w:t>
      </w:r>
      <w:r w:rsidR="00DF11B7" w:rsidRPr="00A36115">
        <w:rPr>
          <w:rFonts w:ascii="Calibri" w:eastAsia="Calibri" w:hAnsi="Calibri" w:cs="Times New Roman"/>
        </w:rPr>
        <w:t xml:space="preserve">di parziale o totale inammissibilità </w:t>
      </w:r>
      <w:r w:rsidRPr="00A36115">
        <w:rPr>
          <w:rFonts w:ascii="Calibri" w:eastAsia="Calibri" w:hAnsi="Calibri" w:cs="Times New Roman"/>
        </w:rPr>
        <w:t>la comunicazione del responsabile provinciale dovrà contenere le motivazioni ed indicare il termine perentorio entro il quale dovranno pervenire eventuali memorie per il riesame ad opera del CCM .</w:t>
      </w:r>
    </w:p>
    <w:p w:rsidR="004B7BAA" w:rsidRPr="00A36115" w:rsidRDefault="004B7BAA" w:rsidP="004B7BAA">
      <w:pPr>
        <w:widowControl w:val="0"/>
        <w:spacing w:after="120"/>
        <w:rPr>
          <w:rFonts w:ascii="Calibri" w:eastAsia="Calibri" w:hAnsi="Calibri" w:cs="Times New Roman"/>
        </w:rPr>
      </w:pPr>
      <w:r w:rsidRPr="00A36115">
        <w:rPr>
          <w:rFonts w:ascii="Calibri" w:eastAsia="Calibri" w:hAnsi="Calibri" w:cs="Times New Roman"/>
        </w:rPr>
        <w:t xml:space="preserve">Il Dirigente responsabile di misura adotta il provvedimento con il quale si determina l’esito delle richieste di variante. </w:t>
      </w:r>
    </w:p>
    <w:p w:rsidR="00C35764" w:rsidRPr="00A36115" w:rsidRDefault="00C35764" w:rsidP="004B7BAA">
      <w:pPr>
        <w:widowControl w:val="0"/>
        <w:spacing w:after="120"/>
        <w:rPr>
          <w:rFonts w:ascii="Calibri" w:eastAsia="Calibri" w:hAnsi="Calibri" w:cs="Times New Roman"/>
        </w:rPr>
      </w:pPr>
    </w:p>
    <w:p w:rsidR="004B7BAA" w:rsidRPr="006460D5" w:rsidRDefault="001B2A2A" w:rsidP="006460D5">
      <w:pPr>
        <w:pStyle w:val="Titolo2"/>
        <w:jc w:val="both"/>
        <w:rPr>
          <w:rFonts w:ascii="Cambria" w:eastAsia="Times New Roman" w:hAnsi="Cambria"/>
          <w:b/>
          <w:lang w:eastAsia="it-IT"/>
        </w:rPr>
      </w:pPr>
      <w:bookmarkStart w:id="72" w:name="_Toc441750616"/>
      <w:r w:rsidRPr="006460D5">
        <w:rPr>
          <w:rFonts w:ascii="Cambria" w:eastAsia="Times New Roman" w:hAnsi="Cambria"/>
          <w:b/>
          <w:lang w:eastAsia="it-IT"/>
        </w:rPr>
        <w:t xml:space="preserve">7.2 </w:t>
      </w:r>
      <w:r w:rsidR="004B7BAA" w:rsidRPr="006460D5">
        <w:rPr>
          <w:rFonts w:ascii="Cambria" w:eastAsia="Times New Roman" w:hAnsi="Cambria"/>
          <w:b/>
          <w:lang w:eastAsia="it-IT"/>
        </w:rPr>
        <w:t>Adeguamenti tecnici e modifiche progettuali non sostanziali</w:t>
      </w:r>
      <w:bookmarkEnd w:id="72"/>
    </w:p>
    <w:p w:rsidR="004B7BAA" w:rsidRPr="00A36115" w:rsidRDefault="004B7BAA" w:rsidP="004B7BAA">
      <w:pPr>
        <w:jc w:val="both"/>
        <w:rPr>
          <w:rFonts w:ascii="Calibri" w:eastAsia="Calibri" w:hAnsi="Calibri" w:cs="Times New Roman"/>
        </w:rPr>
      </w:pPr>
      <w:r w:rsidRPr="00A36115">
        <w:rPr>
          <w:rFonts w:ascii="Calibri" w:eastAsia="Calibri" w:hAnsi="Calibri" w:cs="Times New Roman"/>
        </w:rPr>
        <w:t xml:space="preserve">Sono da </w:t>
      </w:r>
      <w:r w:rsidRPr="00BC7CDE">
        <w:rPr>
          <w:rFonts w:ascii="Calibri" w:eastAsia="Calibri" w:hAnsi="Calibri" w:cs="Times New Roman"/>
        </w:rPr>
        <w:t>considerarsi “adeguamenti tecnici”, i cambiamenti del progetto</w:t>
      </w:r>
      <w:r w:rsidRPr="00A36115">
        <w:rPr>
          <w:rFonts w:ascii="Calibri" w:eastAsia="Calibri" w:hAnsi="Calibri" w:cs="Times New Roman"/>
        </w:rPr>
        <w:t xml:space="preserve"> originario che non alterano i parametri che hanno reso finanziabile l’iniziativa</w:t>
      </w:r>
      <w:r w:rsidR="00A551E6" w:rsidRPr="00A36115">
        <w:rPr>
          <w:rFonts w:ascii="Calibri" w:eastAsia="Calibri" w:hAnsi="Calibri" w:cs="Times New Roman"/>
        </w:rPr>
        <w:t xml:space="preserve"> quali </w:t>
      </w:r>
      <w:r w:rsidRPr="00A36115">
        <w:rPr>
          <w:rFonts w:ascii="Calibri" w:eastAsia="Calibri" w:hAnsi="Calibri" w:cs="Times New Roman"/>
        </w:rPr>
        <w:t xml:space="preserve">: </w:t>
      </w:r>
    </w:p>
    <w:p w:rsidR="004B7BAA" w:rsidRPr="00A36115" w:rsidRDefault="004B7BAA" w:rsidP="001F5B92">
      <w:pPr>
        <w:pStyle w:val="Paragrafoelenco"/>
        <w:numPr>
          <w:ilvl w:val="0"/>
          <w:numId w:val="21"/>
        </w:numPr>
        <w:tabs>
          <w:tab w:val="left" w:pos="284"/>
        </w:tabs>
        <w:spacing w:after="200" w:line="276" w:lineRule="auto"/>
        <w:ind w:left="0" w:firstLine="0"/>
        <w:jc w:val="both"/>
        <w:rPr>
          <w:rFonts w:ascii="Calibri" w:eastAsia="Calibri" w:hAnsi="Calibri" w:cs="Times New Roman"/>
        </w:rPr>
      </w:pPr>
      <w:r w:rsidRPr="00A36115">
        <w:rPr>
          <w:rFonts w:ascii="Calibri" w:eastAsia="Calibri" w:hAnsi="Calibri" w:cs="Times New Roman"/>
        </w:rPr>
        <w:lastRenderedPageBreak/>
        <w:t>le modifiche di dettaglio e le soluzioni tecniche migliorative, per cui è necessaria la presentazione di   SCIA</w:t>
      </w:r>
      <w:r w:rsidR="002E13E6" w:rsidRPr="00A36115">
        <w:rPr>
          <w:rFonts w:ascii="Calibri" w:eastAsia="Calibri" w:hAnsi="Calibri" w:cs="Times New Roman"/>
        </w:rPr>
        <w:t>, CIL e CILA</w:t>
      </w:r>
      <w:r w:rsidR="002F2716" w:rsidRPr="00A36115">
        <w:rPr>
          <w:rFonts w:ascii="Calibri" w:eastAsia="Calibri" w:hAnsi="Calibri" w:cs="Times New Roman"/>
        </w:rPr>
        <w:t>;</w:t>
      </w:r>
    </w:p>
    <w:p w:rsidR="004B7BAA" w:rsidRPr="00A36115" w:rsidRDefault="004B7BAA" w:rsidP="001F5B92">
      <w:pPr>
        <w:pStyle w:val="Paragrafoelenco"/>
        <w:numPr>
          <w:ilvl w:val="0"/>
          <w:numId w:val="21"/>
        </w:numPr>
        <w:tabs>
          <w:tab w:val="left" w:pos="284"/>
        </w:tabs>
        <w:spacing w:after="200" w:line="276" w:lineRule="auto"/>
        <w:ind w:left="0" w:firstLine="0"/>
        <w:jc w:val="both"/>
        <w:rPr>
          <w:rFonts w:ascii="Calibri" w:eastAsia="Calibri" w:hAnsi="Calibri" w:cs="Times New Roman"/>
        </w:rPr>
      </w:pPr>
      <w:r w:rsidRPr="00A36115">
        <w:rPr>
          <w:rFonts w:ascii="Calibri" w:eastAsia="Calibri" w:hAnsi="Calibri" w:cs="Times New Roman"/>
        </w:rPr>
        <w:t>le soluzioni tecniche migliorative per interventi di tipo non edilizio, proposte nel rispetto del criterio della ragionevolezza e ordinarietà della spesa e della finalità per cui l’investimento è stato approvato</w:t>
      </w:r>
      <w:r w:rsidR="002F2716" w:rsidRPr="00A36115">
        <w:rPr>
          <w:rFonts w:ascii="Calibri" w:eastAsia="Calibri" w:hAnsi="Calibri" w:cs="Times New Roman"/>
        </w:rPr>
        <w:t>;</w:t>
      </w:r>
    </w:p>
    <w:p w:rsidR="004B7BAA" w:rsidRPr="00A36115" w:rsidRDefault="004B7BAA" w:rsidP="001F5B92">
      <w:pPr>
        <w:pStyle w:val="Paragrafoelenco"/>
        <w:numPr>
          <w:ilvl w:val="0"/>
          <w:numId w:val="21"/>
        </w:numPr>
        <w:tabs>
          <w:tab w:val="left" w:pos="284"/>
        </w:tabs>
        <w:autoSpaceDE w:val="0"/>
        <w:autoSpaceDN w:val="0"/>
        <w:adjustRightInd w:val="0"/>
        <w:spacing w:after="200" w:line="276" w:lineRule="auto"/>
        <w:ind w:left="0" w:firstLine="0"/>
        <w:jc w:val="both"/>
        <w:rPr>
          <w:rFonts w:ascii="Calibri" w:eastAsia="Calibri" w:hAnsi="Calibri" w:cs="Times New Roman"/>
        </w:rPr>
      </w:pPr>
      <w:r w:rsidRPr="00A36115">
        <w:rPr>
          <w:rFonts w:ascii="Calibri" w:eastAsia="Calibri" w:hAnsi="Calibri" w:cs="Times New Roman"/>
        </w:rPr>
        <w:t xml:space="preserve">il cambio del preventivo purché accompagnato da adeguata relazione tecnico-economica, (a titolo </w:t>
      </w:r>
      <w:r w:rsidRPr="00A36115">
        <w:rPr>
          <w:rFonts w:ascii="Calibri" w:eastAsia="Calibri" w:hAnsi="Calibri" w:cs="Times New Roman"/>
          <w:u w:val="single"/>
        </w:rPr>
        <w:t>meramente</w:t>
      </w:r>
      <w:r w:rsidRPr="00A36115">
        <w:rPr>
          <w:rFonts w:ascii="Calibri" w:eastAsia="Calibri" w:hAnsi="Calibri" w:cs="Times New Roman"/>
        </w:rPr>
        <w:t xml:space="preserve"> esemplificativo: cambio del fornitore, cambio con un modello con diverse caratteristiche tecniche)</w:t>
      </w:r>
      <w:r w:rsidR="002F2716" w:rsidRPr="00A36115">
        <w:rPr>
          <w:rFonts w:ascii="Calibri" w:eastAsia="Calibri" w:hAnsi="Calibri" w:cs="Times New Roman"/>
        </w:rPr>
        <w:t>;</w:t>
      </w:r>
    </w:p>
    <w:p w:rsidR="004B7BAA" w:rsidRPr="00A36115" w:rsidRDefault="004B7BAA" w:rsidP="001F5B92">
      <w:pPr>
        <w:pStyle w:val="Paragrafoelenco"/>
        <w:numPr>
          <w:ilvl w:val="0"/>
          <w:numId w:val="21"/>
        </w:numPr>
        <w:tabs>
          <w:tab w:val="left" w:pos="284"/>
        </w:tabs>
        <w:spacing w:after="200" w:line="276" w:lineRule="auto"/>
        <w:ind w:left="0" w:firstLine="0"/>
        <w:jc w:val="both"/>
        <w:rPr>
          <w:rFonts w:ascii="Calibri" w:eastAsia="Calibri" w:hAnsi="Calibri" w:cs="Times New Roman"/>
        </w:rPr>
      </w:pPr>
      <w:r w:rsidRPr="00A36115">
        <w:rPr>
          <w:rFonts w:ascii="Calibri" w:eastAsia="Calibri" w:hAnsi="Calibri" w:cs="Times New Roman"/>
        </w:rPr>
        <w:t>cambio</w:t>
      </w:r>
      <w:r w:rsidR="006704DB" w:rsidRPr="00A36115">
        <w:rPr>
          <w:rFonts w:ascii="Calibri" w:eastAsia="Calibri" w:hAnsi="Calibri" w:cs="Times New Roman"/>
        </w:rPr>
        <w:t xml:space="preserve"> </w:t>
      </w:r>
      <w:r w:rsidRPr="00A36115">
        <w:rPr>
          <w:rFonts w:ascii="Calibri" w:eastAsia="Calibri" w:hAnsi="Calibri" w:cs="Times New Roman"/>
        </w:rPr>
        <w:t>della sede dell’investimento fisso qualora non comporti il cambiamento della particella su cui insiste l’investimento</w:t>
      </w:r>
      <w:r w:rsidR="002F2716" w:rsidRPr="00A36115">
        <w:rPr>
          <w:rFonts w:ascii="Calibri" w:eastAsia="Calibri" w:hAnsi="Calibri" w:cs="Times New Roman"/>
        </w:rPr>
        <w:t>.</w:t>
      </w:r>
    </w:p>
    <w:p w:rsidR="004B7BAA" w:rsidRPr="00A36115" w:rsidRDefault="004B7BAA" w:rsidP="004B7BAA">
      <w:pPr>
        <w:pStyle w:val="NormaleWeb"/>
        <w:spacing w:before="0" w:beforeAutospacing="0" w:after="0" w:afterAutospacing="0"/>
        <w:jc w:val="both"/>
        <w:rPr>
          <w:rFonts w:ascii="Calibri" w:eastAsia="Calibri" w:hAnsi="Calibri" w:cs="Times New Roman"/>
          <w:sz w:val="22"/>
          <w:szCs w:val="22"/>
          <w:lang w:eastAsia="en-US"/>
        </w:rPr>
      </w:pPr>
      <w:r w:rsidRPr="00BC7CDE">
        <w:rPr>
          <w:rFonts w:ascii="Calibri" w:eastAsia="Calibri" w:hAnsi="Calibri" w:cs="Times New Roman"/>
          <w:sz w:val="22"/>
          <w:szCs w:val="22"/>
          <w:lang w:eastAsia="en-US"/>
        </w:rPr>
        <w:t>Le “modifiche progettuali non sostanziali” sono le soluzioni tecniche</w:t>
      </w:r>
      <w:r w:rsidRPr="00A36115">
        <w:rPr>
          <w:rFonts w:ascii="Calibri" w:eastAsia="Calibri" w:hAnsi="Calibri" w:cs="Times New Roman"/>
          <w:sz w:val="22"/>
          <w:szCs w:val="22"/>
          <w:lang w:eastAsia="en-US"/>
        </w:rPr>
        <w:t xml:space="preserve"> migliorative, le trasformazioni di dettaglio tali da non richiedere la presentazione di </w:t>
      </w:r>
      <w:r w:rsidR="001B2A2A" w:rsidRPr="00A36115">
        <w:rPr>
          <w:rFonts w:ascii="Calibri" w:eastAsia="Calibri" w:hAnsi="Calibri" w:cs="Times New Roman"/>
          <w:sz w:val="22"/>
          <w:szCs w:val="22"/>
          <w:lang w:eastAsia="en-US"/>
        </w:rPr>
        <w:t>SCIA</w:t>
      </w:r>
      <w:r w:rsidR="002E13E6" w:rsidRPr="00A36115">
        <w:rPr>
          <w:rFonts w:ascii="Calibri" w:eastAsia="Calibri" w:hAnsi="Calibri" w:cs="Times New Roman"/>
          <w:sz w:val="22"/>
          <w:szCs w:val="22"/>
          <w:lang w:eastAsia="en-US"/>
        </w:rPr>
        <w:t>, CIL e CILA</w:t>
      </w:r>
      <w:r w:rsidRPr="00A36115">
        <w:rPr>
          <w:rFonts w:ascii="Calibri" w:eastAsia="Calibri" w:hAnsi="Calibri" w:cs="Times New Roman"/>
          <w:sz w:val="22"/>
          <w:szCs w:val="22"/>
          <w:lang w:eastAsia="en-US"/>
        </w:rPr>
        <w:t xml:space="preserve">. </w:t>
      </w:r>
    </w:p>
    <w:p w:rsidR="004B7BAA" w:rsidRPr="00A36115" w:rsidRDefault="004B7BAA" w:rsidP="004B7BAA">
      <w:pPr>
        <w:pStyle w:val="NormaleWeb"/>
        <w:spacing w:before="0" w:beforeAutospacing="0" w:after="0" w:afterAutospacing="0"/>
        <w:jc w:val="both"/>
        <w:rPr>
          <w:rFonts w:ascii="Calibri" w:eastAsia="Calibri" w:hAnsi="Calibri" w:cs="Times New Roman"/>
          <w:sz w:val="22"/>
          <w:szCs w:val="22"/>
          <w:lang w:eastAsia="en-US"/>
        </w:rPr>
      </w:pPr>
    </w:p>
    <w:p w:rsidR="004B7BAA" w:rsidRPr="00A36115" w:rsidRDefault="004B7BAA" w:rsidP="004B7BAA">
      <w:pPr>
        <w:pStyle w:val="NormaleWeb"/>
        <w:spacing w:before="0" w:beforeAutospacing="0" w:after="0" w:afterAutospacing="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 xml:space="preserve">A titolo </w:t>
      </w:r>
      <w:r w:rsidRPr="00A36115">
        <w:rPr>
          <w:rFonts w:ascii="Calibri" w:eastAsia="Calibri" w:hAnsi="Calibri" w:cs="Times New Roman"/>
          <w:sz w:val="22"/>
          <w:szCs w:val="22"/>
          <w:u w:val="single"/>
          <w:lang w:eastAsia="en-US"/>
        </w:rPr>
        <w:t>meramente</w:t>
      </w:r>
      <w:r w:rsidRPr="00A36115">
        <w:rPr>
          <w:rFonts w:ascii="Calibri" w:eastAsia="Calibri" w:hAnsi="Calibri" w:cs="Times New Roman"/>
          <w:sz w:val="22"/>
          <w:szCs w:val="22"/>
          <w:lang w:eastAsia="en-US"/>
        </w:rPr>
        <w:t xml:space="preserve"> esemplificativo rientrano in tale categoria i seguenti cambiamenti: </w:t>
      </w:r>
    </w:p>
    <w:p w:rsidR="004B7BAA" w:rsidRPr="00A36115" w:rsidRDefault="00BA333B" w:rsidP="001F5B92">
      <w:pPr>
        <w:pStyle w:val="NormaleWeb"/>
        <w:numPr>
          <w:ilvl w:val="0"/>
          <w:numId w:val="60"/>
        </w:numPr>
        <w:tabs>
          <w:tab w:val="left" w:pos="426"/>
        </w:tabs>
        <w:spacing w:before="0" w:beforeAutospacing="0" w:after="0" w:afterAutospacing="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 xml:space="preserve">modifica </w:t>
      </w:r>
      <w:r w:rsidR="004B7BAA" w:rsidRPr="00A36115">
        <w:rPr>
          <w:rFonts w:ascii="Calibri" w:eastAsia="Calibri" w:hAnsi="Calibri" w:cs="Times New Roman"/>
          <w:sz w:val="22"/>
          <w:szCs w:val="22"/>
          <w:lang w:eastAsia="en-US"/>
        </w:rPr>
        <w:t>del materiale per la pavimentazione</w:t>
      </w:r>
      <w:r w:rsidR="002F2716" w:rsidRPr="00A36115">
        <w:rPr>
          <w:rFonts w:ascii="Calibri" w:eastAsia="Calibri" w:hAnsi="Calibri" w:cs="Times New Roman"/>
          <w:sz w:val="22"/>
          <w:szCs w:val="22"/>
          <w:lang w:eastAsia="en-US"/>
        </w:rPr>
        <w:t>;</w:t>
      </w:r>
      <w:r w:rsidR="004B7BAA" w:rsidRPr="00A36115">
        <w:rPr>
          <w:rFonts w:ascii="Calibri" w:eastAsia="Calibri" w:hAnsi="Calibri" w:cs="Times New Roman"/>
          <w:sz w:val="22"/>
          <w:szCs w:val="22"/>
          <w:lang w:eastAsia="en-US"/>
        </w:rPr>
        <w:t xml:space="preserve"> </w:t>
      </w:r>
    </w:p>
    <w:p w:rsidR="004B7BAA" w:rsidRPr="00A36115" w:rsidRDefault="004B7BAA" w:rsidP="001F5B92">
      <w:pPr>
        <w:pStyle w:val="NormaleWeb"/>
        <w:numPr>
          <w:ilvl w:val="0"/>
          <w:numId w:val="60"/>
        </w:numPr>
        <w:tabs>
          <w:tab w:val="left" w:pos="426"/>
        </w:tabs>
        <w:spacing w:before="0" w:beforeAutospacing="0" w:after="0" w:afterAutospacing="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modifiche/aggiornamento della versione del modello di macchinario/impianto (le caratteristiche tecniche devono essere conformi a quelle del modello oggetto dei 3 preventivi originali</w:t>
      </w:r>
      <w:r w:rsidR="002F2716" w:rsidRPr="00A36115">
        <w:rPr>
          <w:rFonts w:ascii="Calibri" w:eastAsia="Calibri" w:hAnsi="Calibri" w:cs="Times New Roman"/>
          <w:sz w:val="22"/>
          <w:szCs w:val="22"/>
          <w:lang w:eastAsia="en-US"/>
        </w:rPr>
        <w:t>;</w:t>
      </w:r>
      <w:r w:rsidRPr="00A36115">
        <w:rPr>
          <w:rFonts w:ascii="Calibri" w:eastAsia="Calibri" w:hAnsi="Calibri" w:cs="Times New Roman"/>
          <w:sz w:val="22"/>
          <w:szCs w:val="22"/>
          <w:lang w:eastAsia="en-US"/>
        </w:rPr>
        <w:t xml:space="preserve"> </w:t>
      </w:r>
    </w:p>
    <w:p w:rsidR="004B7BAA" w:rsidRPr="00A36115" w:rsidRDefault="004B7BAA" w:rsidP="001F5B92">
      <w:pPr>
        <w:pStyle w:val="NormaleWeb"/>
        <w:numPr>
          <w:ilvl w:val="0"/>
          <w:numId w:val="60"/>
        </w:numPr>
        <w:tabs>
          <w:tab w:val="left" w:pos="426"/>
        </w:tabs>
        <w:spacing w:before="0" w:beforeAutospacing="0" w:after="0" w:afterAutospacing="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modifiche impianti elettrici e idrici</w:t>
      </w:r>
      <w:r w:rsidR="002F2716" w:rsidRPr="00A36115">
        <w:rPr>
          <w:rFonts w:ascii="Calibri" w:eastAsia="Calibri" w:hAnsi="Calibri" w:cs="Times New Roman"/>
          <w:sz w:val="22"/>
          <w:szCs w:val="22"/>
          <w:lang w:eastAsia="en-US"/>
        </w:rPr>
        <w:t>;</w:t>
      </w:r>
    </w:p>
    <w:p w:rsidR="004B7BAA" w:rsidRPr="00A36115" w:rsidRDefault="004B7BAA" w:rsidP="001F5B92">
      <w:pPr>
        <w:pStyle w:val="NormaleWeb"/>
        <w:numPr>
          <w:ilvl w:val="0"/>
          <w:numId w:val="60"/>
        </w:numPr>
        <w:tabs>
          <w:tab w:val="left" w:pos="426"/>
        </w:tabs>
        <w:spacing w:before="0" w:beforeAutospacing="0" w:after="0" w:afterAutospacing="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altezza dei rivestimenti- variazione del materiale infissi</w:t>
      </w:r>
      <w:r w:rsidR="00B16393" w:rsidRPr="00A36115">
        <w:rPr>
          <w:rFonts w:ascii="Calibri" w:eastAsia="Calibri" w:hAnsi="Calibri" w:cs="Times New Roman"/>
          <w:sz w:val="22"/>
          <w:szCs w:val="22"/>
          <w:lang w:eastAsia="en-US"/>
        </w:rPr>
        <w:t>;</w:t>
      </w:r>
      <w:r w:rsidRPr="00A36115">
        <w:rPr>
          <w:rFonts w:ascii="Calibri" w:eastAsia="Calibri" w:hAnsi="Calibri" w:cs="Times New Roman"/>
          <w:sz w:val="22"/>
          <w:szCs w:val="22"/>
          <w:lang w:eastAsia="en-US"/>
        </w:rPr>
        <w:t xml:space="preserve"> </w:t>
      </w:r>
    </w:p>
    <w:p w:rsidR="004B7BAA" w:rsidRPr="00A36115" w:rsidRDefault="004B7BAA" w:rsidP="001F5B92">
      <w:pPr>
        <w:pStyle w:val="NormaleWeb"/>
        <w:numPr>
          <w:ilvl w:val="0"/>
          <w:numId w:val="60"/>
        </w:numPr>
        <w:tabs>
          <w:tab w:val="left" w:pos="426"/>
        </w:tabs>
        <w:spacing w:before="0" w:beforeAutospacing="0" w:after="0" w:afterAutospacing="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quantitativi dei materiali impiegati relativi alla struttura</w:t>
      </w:r>
      <w:r w:rsidR="00B16393" w:rsidRPr="00A36115">
        <w:rPr>
          <w:rFonts w:ascii="Calibri" w:eastAsia="Calibri" w:hAnsi="Calibri" w:cs="Times New Roman"/>
          <w:sz w:val="22"/>
          <w:szCs w:val="22"/>
          <w:lang w:eastAsia="en-US"/>
        </w:rPr>
        <w:t>;</w:t>
      </w:r>
    </w:p>
    <w:p w:rsidR="004B7BAA" w:rsidRPr="00A36115" w:rsidRDefault="004B7BAA" w:rsidP="001F5B92">
      <w:pPr>
        <w:pStyle w:val="NormaleWeb"/>
        <w:numPr>
          <w:ilvl w:val="0"/>
          <w:numId w:val="60"/>
        </w:numPr>
        <w:tabs>
          <w:tab w:val="left" w:pos="426"/>
        </w:tabs>
        <w:spacing w:before="0" w:beforeAutospacing="0" w:after="0" w:afterAutospacing="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modifica dei tracciati delle recinzioni e/o drenaggi e/o impianti irrigui nell’ambito della stessa particella, etc.</w:t>
      </w:r>
      <w:r w:rsidR="00B16393" w:rsidRPr="00A36115">
        <w:rPr>
          <w:rFonts w:ascii="Calibri" w:eastAsia="Calibri" w:hAnsi="Calibri" w:cs="Times New Roman"/>
          <w:sz w:val="22"/>
          <w:szCs w:val="22"/>
          <w:lang w:eastAsia="en-US"/>
        </w:rPr>
        <w:t>.</w:t>
      </w:r>
    </w:p>
    <w:p w:rsidR="001B2A2A" w:rsidRPr="00A36115" w:rsidRDefault="001B2A2A" w:rsidP="001B2A2A">
      <w:pPr>
        <w:contextualSpacing/>
        <w:jc w:val="both"/>
      </w:pPr>
    </w:p>
    <w:p w:rsidR="005F6EDF" w:rsidRPr="00A36115" w:rsidRDefault="005F6EDF" w:rsidP="005F6EDF">
      <w:pPr>
        <w:jc w:val="both"/>
        <w:rPr>
          <w:b/>
          <w:lang w:eastAsia="it-IT"/>
        </w:rPr>
      </w:pPr>
      <w:r w:rsidRPr="00A36115">
        <w:rPr>
          <w:lang w:eastAsia="it-IT"/>
        </w:rPr>
        <w:t xml:space="preserve">Per gli ADEGUAMENTI TECNICI </w:t>
      </w:r>
      <w:r w:rsidRPr="00A36115">
        <w:rPr>
          <w:u w:val="single"/>
          <w:lang w:eastAsia="it-IT"/>
        </w:rPr>
        <w:t>non è prevista la comunicazione preventiva</w:t>
      </w:r>
      <w:r w:rsidRPr="00A36115">
        <w:rPr>
          <w:lang w:eastAsia="it-IT"/>
        </w:rPr>
        <w:t xml:space="preserve">, tuttavia il beneficiario deve comunicare le modifiche apportati al progetto prima della domanda di pagamento finale. </w:t>
      </w:r>
    </w:p>
    <w:p w:rsidR="0010430A" w:rsidRDefault="005F6EDF" w:rsidP="005F6EDF">
      <w:pPr>
        <w:contextualSpacing/>
        <w:jc w:val="both"/>
        <w:rPr>
          <w:lang w:eastAsia="it-IT"/>
        </w:rPr>
      </w:pPr>
      <w:r w:rsidRPr="00A36115">
        <w:rPr>
          <w:lang w:eastAsia="it-IT"/>
        </w:rPr>
        <w:t>Per le MODIFICHE PROGETTUALI NON SOSTANZIALI non sussiste l’obbligo di comunicazione prima della realizzazione. La valutazione sarà effettuata direttamente al momento dell’accertamento finale e, di conseguenza, in caso di esito negativo, le spese rimarranno a totale carico del beneficiario.</w:t>
      </w:r>
    </w:p>
    <w:p w:rsidR="00F44AAF" w:rsidRPr="00A36115" w:rsidRDefault="00F44AAF" w:rsidP="005F6EDF">
      <w:pPr>
        <w:contextualSpacing/>
        <w:jc w:val="both"/>
        <w:rPr>
          <w:rFonts w:ascii="Arial" w:hAnsi="Arial" w:cs="Arial"/>
        </w:rPr>
      </w:pPr>
    </w:p>
    <w:p w:rsidR="004B7BAA" w:rsidRPr="006460D5" w:rsidRDefault="001B2A2A" w:rsidP="006460D5">
      <w:pPr>
        <w:pStyle w:val="Titolo2"/>
        <w:jc w:val="both"/>
        <w:rPr>
          <w:rFonts w:ascii="Cambria" w:eastAsia="Times New Roman" w:hAnsi="Cambria"/>
          <w:b/>
          <w:lang w:eastAsia="it-IT"/>
        </w:rPr>
      </w:pPr>
      <w:bookmarkStart w:id="73" w:name="_Toc441750617"/>
      <w:r w:rsidRPr="006460D5">
        <w:rPr>
          <w:rFonts w:ascii="Cambria" w:eastAsia="Times New Roman" w:hAnsi="Cambria"/>
          <w:b/>
          <w:lang w:eastAsia="it-IT"/>
        </w:rPr>
        <w:t xml:space="preserve">7.3 </w:t>
      </w:r>
      <w:r w:rsidR="004B7BAA" w:rsidRPr="006460D5">
        <w:rPr>
          <w:rFonts w:ascii="Cambria" w:eastAsia="Times New Roman" w:hAnsi="Cambria"/>
          <w:b/>
          <w:lang w:eastAsia="it-IT"/>
        </w:rPr>
        <w:t>Domanda di pagamento dell’anticipo</w:t>
      </w:r>
      <w:bookmarkEnd w:id="73"/>
    </w:p>
    <w:p w:rsidR="005F6EDF" w:rsidRDefault="004B7BAA" w:rsidP="003F6E51">
      <w:pPr>
        <w:jc w:val="both"/>
        <w:rPr>
          <w:rFonts w:ascii="Calibri" w:eastAsia="Calibri" w:hAnsi="Calibri" w:cs="Times New Roman"/>
        </w:rPr>
      </w:pPr>
      <w:r w:rsidRPr="00A36115">
        <w:rPr>
          <w:rFonts w:ascii="Calibri" w:eastAsia="Calibri" w:hAnsi="Calibri" w:cs="Times New Roman"/>
        </w:rPr>
        <w:t>L’anticipo può essere concesso fino ad un massimo del 50% del contributo concesso</w:t>
      </w:r>
      <w:r w:rsidR="00F44AAF">
        <w:rPr>
          <w:rFonts w:ascii="Calibri" w:eastAsia="Calibri" w:hAnsi="Calibri" w:cs="Times New Roman"/>
        </w:rPr>
        <w:t>.</w:t>
      </w:r>
    </w:p>
    <w:p w:rsidR="005F6EDF" w:rsidRPr="00A36115" w:rsidRDefault="005F6EDF" w:rsidP="001F5B92">
      <w:pPr>
        <w:pStyle w:val="Paragrafoelenco"/>
        <w:keepNext/>
        <w:keepLines/>
        <w:numPr>
          <w:ilvl w:val="0"/>
          <w:numId w:val="40"/>
        </w:numPr>
        <w:spacing w:before="200" w:after="0" w:line="360" w:lineRule="auto"/>
        <w:jc w:val="both"/>
        <w:outlineLvl w:val="2"/>
        <w:rPr>
          <w:rFonts w:ascii="Cambria" w:eastAsia="Times New Roman" w:hAnsi="Cambria" w:cs="Times New Roman"/>
          <w:bCs/>
          <w:i/>
          <w:vanish/>
        </w:rPr>
      </w:pPr>
      <w:bookmarkStart w:id="74" w:name="_Toc431217269"/>
      <w:bookmarkStart w:id="75" w:name="_Toc431217430"/>
      <w:bookmarkStart w:id="76" w:name="_Toc434241042"/>
      <w:bookmarkStart w:id="77" w:name="_Toc434833609"/>
      <w:bookmarkStart w:id="78" w:name="_Toc434833674"/>
      <w:bookmarkStart w:id="79" w:name="_Toc441750618"/>
      <w:bookmarkStart w:id="80" w:name="_Toc431150010"/>
      <w:bookmarkEnd w:id="74"/>
      <w:bookmarkEnd w:id="75"/>
      <w:bookmarkEnd w:id="76"/>
      <w:bookmarkEnd w:id="77"/>
      <w:bookmarkEnd w:id="78"/>
      <w:bookmarkEnd w:id="79"/>
    </w:p>
    <w:p w:rsidR="005F6EDF" w:rsidRPr="00A36115" w:rsidRDefault="005F6EDF" w:rsidP="001F5B92">
      <w:pPr>
        <w:pStyle w:val="Paragrafoelenco"/>
        <w:keepNext/>
        <w:keepLines/>
        <w:numPr>
          <w:ilvl w:val="0"/>
          <w:numId w:val="40"/>
        </w:numPr>
        <w:spacing w:before="200" w:after="0" w:line="360" w:lineRule="auto"/>
        <w:jc w:val="both"/>
        <w:outlineLvl w:val="2"/>
        <w:rPr>
          <w:rFonts w:ascii="Cambria" w:eastAsia="Times New Roman" w:hAnsi="Cambria" w:cs="Times New Roman"/>
          <w:bCs/>
          <w:i/>
          <w:vanish/>
        </w:rPr>
      </w:pPr>
      <w:bookmarkStart w:id="81" w:name="_Toc431217270"/>
      <w:bookmarkStart w:id="82" w:name="_Toc431217431"/>
      <w:bookmarkStart w:id="83" w:name="_Toc434241043"/>
      <w:bookmarkStart w:id="84" w:name="_Toc434833610"/>
      <w:bookmarkStart w:id="85" w:name="_Toc434833675"/>
      <w:bookmarkStart w:id="86" w:name="_Toc441750619"/>
      <w:bookmarkEnd w:id="81"/>
      <w:bookmarkEnd w:id="82"/>
      <w:bookmarkEnd w:id="83"/>
      <w:bookmarkEnd w:id="84"/>
      <w:bookmarkEnd w:id="85"/>
      <w:bookmarkEnd w:id="86"/>
    </w:p>
    <w:p w:rsidR="005F6EDF" w:rsidRPr="00A36115" w:rsidRDefault="005F6EDF" w:rsidP="001F5B92">
      <w:pPr>
        <w:pStyle w:val="Paragrafoelenco"/>
        <w:keepNext/>
        <w:keepLines/>
        <w:numPr>
          <w:ilvl w:val="1"/>
          <w:numId w:val="40"/>
        </w:numPr>
        <w:spacing w:before="200" w:after="0" w:line="360" w:lineRule="auto"/>
        <w:jc w:val="both"/>
        <w:outlineLvl w:val="2"/>
        <w:rPr>
          <w:rFonts w:ascii="Cambria" w:eastAsia="Times New Roman" w:hAnsi="Cambria" w:cs="Times New Roman"/>
          <w:bCs/>
          <w:i/>
          <w:vanish/>
        </w:rPr>
      </w:pPr>
      <w:bookmarkStart w:id="87" w:name="_Toc431217271"/>
      <w:bookmarkStart w:id="88" w:name="_Toc431217432"/>
      <w:bookmarkStart w:id="89" w:name="_Toc434241044"/>
      <w:bookmarkStart w:id="90" w:name="_Toc434833611"/>
      <w:bookmarkStart w:id="91" w:name="_Toc434833676"/>
      <w:bookmarkStart w:id="92" w:name="_Toc441750620"/>
      <w:bookmarkEnd w:id="87"/>
      <w:bookmarkEnd w:id="88"/>
      <w:bookmarkEnd w:id="89"/>
      <w:bookmarkEnd w:id="90"/>
      <w:bookmarkEnd w:id="91"/>
      <w:bookmarkEnd w:id="92"/>
    </w:p>
    <w:p w:rsidR="005F6EDF" w:rsidRPr="00A36115" w:rsidRDefault="005F6EDF" w:rsidP="001F5B92">
      <w:pPr>
        <w:pStyle w:val="Paragrafoelenco"/>
        <w:keepNext/>
        <w:keepLines/>
        <w:numPr>
          <w:ilvl w:val="1"/>
          <w:numId w:val="40"/>
        </w:numPr>
        <w:spacing w:before="200" w:after="0" w:line="360" w:lineRule="auto"/>
        <w:jc w:val="both"/>
        <w:outlineLvl w:val="2"/>
        <w:rPr>
          <w:rFonts w:ascii="Cambria" w:eastAsia="Times New Roman" w:hAnsi="Cambria" w:cs="Times New Roman"/>
          <w:bCs/>
          <w:i/>
          <w:vanish/>
        </w:rPr>
      </w:pPr>
      <w:bookmarkStart w:id="93" w:name="_Toc431217272"/>
      <w:bookmarkStart w:id="94" w:name="_Toc431217433"/>
      <w:bookmarkStart w:id="95" w:name="_Toc434241045"/>
      <w:bookmarkStart w:id="96" w:name="_Toc434833612"/>
      <w:bookmarkStart w:id="97" w:name="_Toc434833677"/>
      <w:bookmarkStart w:id="98" w:name="_Toc441750621"/>
      <w:bookmarkEnd w:id="93"/>
      <w:bookmarkEnd w:id="94"/>
      <w:bookmarkEnd w:id="95"/>
      <w:bookmarkEnd w:id="96"/>
      <w:bookmarkEnd w:id="97"/>
      <w:bookmarkEnd w:id="98"/>
    </w:p>
    <w:p w:rsidR="005F6EDF" w:rsidRPr="00A36115" w:rsidRDefault="005F6EDF" w:rsidP="001F5B92">
      <w:pPr>
        <w:pStyle w:val="Paragrafoelenco"/>
        <w:keepNext/>
        <w:keepLines/>
        <w:numPr>
          <w:ilvl w:val="1"/>
          <w:numId w:val="40"/>
        </w:numPr>
        <w:spacing w:before="200" w:after="0" w:line="360" w:lineRule="auto"/>
        <w:jc w:val="both"/>
        <w:outlineLvl w:val="2"/>
        <w:rPr>
          <w:rFonts w:ascii="Cambria" w:eastAsia="Times New Roman" w:hAnsi="Cambria" w:cs="Times New Roman"/>
          <w:bCs/>
          <w:i/>
          <w:vanish/>
        </w:rPr>
      </w:pPr>
      <w:bookmarkStart w:id="99" w:name="_Toc431217273"/>
      <w:bookmarkStart w:id="100" w:name="_Toc431217434"/>
      <w:bookmarkStart w:id="101" w:name="_Toc434241046"/>
      <w:bookmarkStart w:id="102" w:name="_Toc434833613"/>
      <w:bookmarkStart w:id="103" w:name="_Toc434833678"/>
      <w:bookmarkStart w:id="104" w:name="_Toc441750622"/>
      <w:bookmarkEnd w:id="99"/>
      <w:bookmarkEnd w:id="100"/>
      <w:bookmarkEnd w:id="101"/>
      <w:bookmarkEnd w:id="102"/>
      <w:bookmarkEnd w:id="103"/>
      <w:bookmarkEnd w:id="104"/>
    </w:p>
    <w:p w:rsidR="005F6EDF" w:rsidRPr="000C4A34" w:rsidRDefault="005F6EDF" w:rsidP="001F5B92">
      <w:pPr>
        <w:pStyle w:val="Titolo3"/>
        <w:numPr>
          <w:ilvl w:val="2"/>
          <w:numId w:val="40"/>
        </w:numPr>
        <w:spacing w:before="200" w:line="360" w:lineRule="auto"/>
        <w:jc w:val="both"/>
        <w:rPr>
          <w:rFonts w:ascii="Cambria" w:eastAsia="Times New Roman" w:hAnsi="Cambria" w:cs="Times New Roman"/>
          <w:bCs/>
          <w:i/>
          <w:color w:val="365F91"/>
          <w:lang w:eastAsia="it-IT"/>
        </w:rPr>
      </w:pPr>
      <w:bookmarkStart w:id="105" w:name="_Toc441750623"/>
      <w:r w:rsidRPr="000C4A34">
        <w:rPr>
          <w:rFonts w:ascii="Cambria" w:eastAsia="Times New Roman" w:hAnsi="Cambria" w:cs="Times New Roman"/>
          <w:bCs/>
          <w:i/>
          <w:color w:val="365F91"/>
          <w:lang w:eastAsia="it-IT"/>
        </w:rPr>
        <w:t>Presentazione delle domande</w:t>
      </w:r>
      <w:bookmarkEnd w:id="80"/>
      <w:bookmarkEnd w:id="105"/>
    </w:p>
    <w:p w:rsidR="004B7BAA" w:rsidRPr="00A36115" w:rsidRDefault="004B7BAA" w:rsidP="004B7BAA">
      <w:pPr>
        <w:pStyle w:val="Default"/>
        <w:widowControl w:val="0"/>
        <w:spacing w:after="120"/>
        <w:jc w:val="both"/>
        <w:rPr>
          <w:rFonts w:ascii="Calibri" w:eastAsia="Calibri" w:hAnsi="Calibri" w:cs="Times New Roman"/>
          <w:color w:val="auto"/>
          <w:sz w:val="22"/>
          <w:szCs w:val="22"/>
          <w:lang w:eastAsia="en-US"/>
        </w:rPr>
      </w:pPr>
      <w:r w:rsidRPr="00A36115">
        <w:rPr>
          <w:rFonts w:ascii="Calibri" w:eastAsia="Calibri" w:hAnsi="Calibri" w:cs="Times New Roman"/>
          <w:color w:val="auto"/>
          <w:sz w:val="22"/>
          <w:szCs w:val="22"/>
          <w:lang w:eastAsia="en-US"/>
        </w:rPr>
        <w:t xml:space="preserve">La domanda di pagamento dell’anticipo deve essere presentata attraverso il SIAR all’indirizzo </w:t>
      </w:r>
      <w:hyperlink r:id="rId15" w:history="1">
        <w:r w:rsidRPr="00A36115">
          <w:rPr>
            <w:rFonts w:ascii="Calibri" w:eastAsia="Calibri" w:hAnsi="Calibri" w:cs="Times New Roman"/>
            <w:color w:val="auto"/>
            <w:sz w:val="22"/>
            <w:szCs w:val="22"/>
            <w:lang w:eastAsia="en-US"/>
          </w:rPr>
          <w:t>http://siar.regione.marche.it/siarweb/homepage.aspx</w:t>
        </w:r>
      </w:hyperlink>
      <w:r w:rsidRPr="00A36115">
        <w:rPr>
          <w:rFonts w:ascii="Calibri" w:eastAsia="Calibri" w:hAnsi="Calibri" w:cs="Times New Roman"/>
          <w:color w:val="auto"/>
          <w:sz w:val="22"/>
          <w:szCs w:val="22"/>
          <w:lang w:eastAsia="en-US"/>
        </w:rPr>
        <w:t xml:space="preserve"> </w:t>
      </w:r>
    </w:p>
    <w:p w:rsidR="004B7BAA" w:rsidRPr="00A36115" w:rsidRDefault="004B7BAA" w:rsidP="004B7BAA">
      <w:pPr>
        <w:jc w:val="both"/>
        <w:rPr>
          <w:rFonts w:ascii="Calibri" w:eastAsia="Times New Roman" w:hAnsi="Calibri" w:cs="Times New Roman"/>
        </w:rPr>
      </w:pPr>
      <w:r w:rsidRPr="00A36115">
        <w:rPr>
          <w:rFonts w:ascii="Calibri" w:eastAsia="Calibri" w:hAnsi="Calibri" w:cs="Times New Roman"/>
        </w:rPr>
        <w:t xml:space="preserve">Deve essere presentata </w:t>
      </w:r>
      <w:r w:rsidR="00B77C82" w:rsidRPr="00A36115">
        <w:rPr>
          <w:rFonts w:ascii="Calibri" w:eastAsia="Calibri" w:hAnsi="Calibri" w:cs="Times New Roman"/>
        </w:rPr>
        <w:t xml:space="preserve">tramite SIAR </w:t>
      </w:r>
      <w:r w:rsidRPr="00A36115">
        <w:rPr>
          <w:rFonts w:ascii="Calibri" w:eastAsia="Calibri" w:hAnsi="Calibri" w:cs="Times New Roman"/>
        </w:rPr>
        <w:t>la seguente documentazione</w:t>
      </w:r>
      <w:r w:rsidR="000F1ACD" w:rsidRPr="00A36115">
        <w:rPr>
          <w:rFonts w:ascii="Calibri" w:eastAsia="Calibri" w:hAnsi="Calibri" w:cs="Times New Roman"/>
        </w:rPr>
        <w:t>:</w:t>
      </w:r>
      <w:r w:rsidRPr="00A36115">
        <w:rPr>
          <w:rFonts w:ascii="Calibri" w:eastAsia="Calibri" w:hAnsi="Calibri" w:cs="Times New Roman"/>
        </w:rPr>
        <w:t xml:space="preserve"> </w:t>
      </w:r>
    </w:p>
    <w:p w:rsidR="004B7BAA" w:rsidRPr="00A36115" w:rsidRDefault="004B7BAA" w:rsidP="001F5B92">
      <w:pPr>
        <w:pStyle w:val="Titolo"/>
        <w:numPr>
          <w:ilvl w:val="0"/>
          <w:numId w:val="22"/>
        </w:numPr>
        <w:tabs>
          <w:tab w:val="clear" w:pos="1080"/>
          <w:tab w:val="left" w:pos="284"/>
        </w:tabs>
        <w:suppressAutoHyphens/>
        <w:autoSpaceDE/>
        <w:ind w:left="0" w:firstLine="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garanzia fidejussoria stipulata con istituto di credito o società assicurativa equivalente al 1</w:t>
      </w:r>
      <w:r w:rsidR="007600E4" w:rsidRPr="00A36115">
        <w:rPr>
          <w:rFonts w:ascii="Calibri" w:eastAsia="Calibri" w:hAnsi="Calibri" w:cs="Times New Roman"/>
          <w:sz w:val="22"/>
          <w:szCs w:val="22"/>
          <w:lang w:eastAsia="en-US"/>
        </w:rPr>
        <w:t>0</w:t>
      </w:r>
      <w:r w:rsidRPr="00A36115">
        <w:rPr>
          <w:rFonts w:ascii="Calibri" w:eastAsia="Calibri" w:hAnsi="Calibri" w:cs="Times New Roman"/>
          <w:sz w:val="22"/>
          <w:szCs w:val="22"/>
          <w:lang w:eastAsia="en-US"/>
        </w:rPr>
        <w:t xml:space="preserve">0% dell’importo anticipato, utilizzando le procedure e la modulistica AGEA . </w:t>
      </w:r>
    </w:p>
    <w:p w:rsidR="001B2A2A" w:rsidRPr="00A36115" w:rsidRDefault="007600E4" w:rsidP="00BA0F71">
      <w:pPr>
        <w:jc w:val="both"/>
      </w:pPr>
      <w:r w:rsidRPr="00A36115">
        <w:t>La modulistica relativa alla fidejussione predisposta da AGEA OP è reperibile su SIAR nella sezione domande di pagamento.</w:t>
      </w:r>
      <w:r w:rsidR="00BA0F71" w:rsidRPr="00A36115">
        <w:t xml:space="preserve"> </w:t>
      </w:r>
    </w:p>
    <w:p w:rsidR="004B7BAA" w:rsidRPr="00A36115" w:rsidRDefault="004B7BAA" w:rsidP="00BA0F71">
      <w:pPr>
        <w:jc w:val="both"/>
        <w:rPr>
          <w:rFonts w:ascii="Calibri" w:eastAsia="Calibri" w:hAnsi="Calibri" w:cs="Times New Roman"/>
        </w:rPr>
      </w:pPr>
      <w:r w:rsidRPr="00A36115">
        <w:rPr>
          <w:rFonts w:ascii="Calibri" w:eastAsia="Calibri" w:hAnsi="Calibri" w:cs="Times New Roman"/>
        </w:rPr>
        <w:t>La fidejussione deve avere validità fino alla liquidazione del saldo finale dell’aiuto; viene svincolata solo alla chiusura del procedimento amministrativo ed ha efficacia fino alla data di rilascio dell’apposita autorizzazione di svincolo da parte dell’Amministrazione competente</w:t>
      </w:r>
      <w:r w:rsidR="00622FAC" w:rsidRPr="00A36115">
        <w:rPr>
          <w:rFonts w:ascii="Calibri" w:eastAsia="Calibri" w:hAnsi="Calibri" w:cs="Times New Roman"/>
        </w:rPr>
        <w:t>.</w:t>
      </w:r>
    </w:p>
    <w:p w:rsidR="00A772D3" w:rsidRPr="00A36115" w:rsidRDefault="00A772D3" w:rsidP="001F5B92">
      <w:pPr>
        <w:pStyle w:val="Paragrafoelenco"/>
        <w:numPr>
          <w:ilvl w:val="0"/>
          <w:numId w:val="22"/>
        </w:numPr>
        <w:tabs>
          <w:tab w:val="clear" w:pos="1080"/>
          <w:tab w:val="left" w:pos="284"/>
        </w:tabs>
        <w:ind w:left="0" w:firstLine="0"/>
        <w:rPr>
          <w:b/>
          <w:lang w:eastAsia="it-IT"/>
        </w:rPr>
      </w:pPr>
      <w:bookmarkStart w:id="106" w:name="_Toc441750624"/>
      <w:r w:rsidRPr="00A36115">
        <w:rPr>
          <w:lang w:eastAsia="it-IT"/>
        </w:rPr>
        <w:t xml:space="preserve">in caso di contributo richiesto pari o superiore a 150.000 Euro: dichiarazione sostitutiva al fine di consentire i controlli previsti dal D. Lgs. 6 settembre 2011 n. 159 “Codice delle leggi antimafia e delle </w:t>
      </w:r>
      <w:r w:rsidRPr="00A36115">
        <w:rPr>
          <w:lang w:eastAsia="it-IT"/>
        </w:rPr>
        <w:lastRenderedPageBreak/>
        <w:t>misure di prevenzione, nonché nuove disposizioni in materia di documentazione antimafia a norma degli artt. 1 e 2 della legge 13 agosto 2010, n. 136</w:t>
      </w:r>
      <w:r w:rsidRPr="00A36115">
        <w:rPr>
          <w:b/>
          <w:lang w:eastAsia="it-IT"/>
        </w:rPr>
        <w:t>”.</w:t>
      </w:r>
    </w:p>
    <w:p w:rsidR="00A772D3" w:rsidRDefault="00A772D3" w:rsidP="00A772D3">
      <w:pPr>
        <w:rPr>
          <w:iCs/>
        </w:rPr>
      </w:pPr>
      <w:r w:rsidRPr="00A36115">
        <w:rPr>
          <w:iCs/>
        </w:rPr>
        <w:t>Il richiedente deve inoltre dichiarare di non essere soggetto destinatario di misure di prevenzione personale ovvero condannato con sentenza definitiva o, ancorché non definitiva, confermata in grado di appello, per i delitti di criminalità organizzata elencati dall’art. 51, comma 3 bis del codice di procedura penale</w:t>
      </w:r>
      <w:r w:rsidR="000C4A34">
        <w:rPr>
          <w:iCs/>
        </w:rPr>
        <w:t>.</w:t>
      </w:r>
    </w:p>
    <w:p w:rsidR="000C4A34" w:rsidRPr="00A36115" w:rsidRDefault="000C4A34" w:rsidP="00A772D3">
      <w:pPr>
        <w:rPr>
          <w:rFonts w:ascii="Calibri" w:eastAsia="Calibri" w:hAnsi="Calibri" w:cs="Times New Roman"/>
        </w:rPr>
      </w:pPr>
    </w:p>
    <w:p w:rsidR="004B7BAA" w:rsidRPr="000C4A34" w:rsidRDefault="004B7BAA" w:rsidP="001F5B92">
      <w:pPr>
        <w:pStyle w:val="Titolo3"/>
        <w:numPr>
          <w:ilvl w:val="2"/>
          <w:numId w:val="40"/>
        </w:numPr>
        <w:spacing w:before="200" w:line="360" w:lineRule="auto"/>
        <w:jc w:val="both"/>
        <w:rPr>
          <w:rFonts w:ascii="Cambria" w:eastAsia="Times New Roman" w:hAnsi="Cambria" w:cs="Times New Roman"/>
          <w:bCs/>
          <w:i/>
          <w:color w:val="365F91"/>
          <w:lang w:eastAsia="it-IT"/>
        </w:rPr>
      </w:pPr>
      <w:r w:rsidRPr="000C4A34">
        <w:rPr>
          <w:rFonts w:ascii="Cambria" w:eastAsia="Times New Roman" w:hAnsi="Cambria" w:cs="Times New Roman"/>
          <w:bCs/>
          <w:i/>
          <w:color w:val="365F91"/>
          <w:lang w:eastAsia="it-IT"/>
        </w:rPr>
        <w:t>Istruttoria delle domande</w:t>
      </w:r>
      <w:bookmarkEnd w:id="106"/>
    </w:p>
    <w:p w:rsidR="004B7BAA" w:rsidRPr="00A36115" w:rsidRDefault="004B7BAA" w:rsidP="004B7BAA">
      <w:pPr>
        <w:spacing w:before="120" w:after="120"/>
        <w:rPr>
          <w:rFonts w:ascii="Calibri" w:eastAsia="Calibri" w:hAnsi="Calibri" w:cs="Times New Roman"/>
        </w:rPr>
      </w:pPr>
      <w:r w:rsidRPr="00A36115">
        <w:rPr>
          <w:rFonts w:ascii="Calibri" w:eastAsia="Calibri" w:hAnsi="Calibri" w:cs="Times New Roman"/>
        </w:rPr>
        <w:t>Le verifiche sono effettuate entro 30 giorni dalla presentazione della richiesta.</w:t>
      </w:r>
    </w:p>
    <w:p w:rsidR="004B7BAA" w:rsidRPr="00A36115" w:rsidRDefault="004B7BAA" w:rsidP="004B7BAA">
      <w:pPr>
        <w:jc w:val="both"/>
        <w:rPr>
          <w:rFonts w:ascii="Calibri" w:eastAsia="Calibri" w:hAnsi="Calibri" w:cs="Times New Roman"/>
        </w:rPr>
      </w:pPr>
      <w:r w:rsidRPr="00A36115">
        <w:rPr>
          <w:rFonts w:ascii="Calibri" w:eastAsia="Calibri" w:hAnsi="Calibri" w:cs="Times New Roman"/>
        </w:rPr>
        <w:t>La rendicontazione delle spese riferite all’importo erogato come anticipo è posticipata al momento della presentazione della domanda di saldo.</w:t>
      </w:r>
    </w:p>
    <w:p w:rsidR="004B7BAA" w:rsidRPr="00A36115" w:rsidRDefault="004B7BAA" w:rsidP="00B16393">
      <w:pPr>
        <w:jc w:val="both"/>
        <w:rPr>
          <w:rFonts w:ascii="Calibri" w:eastAsia="Calibri" w:hAnsi="Calibri" w:cs="Times New Roman"/>
          <w:strike/>
        </w:rPr>
      </w:pPr>
      <w:r w:rsidRPr="00A36115">
        <w:rPr>
          <w:rFonts w:ascii="Calibri" w:eastAsia="Calibri" w:hAnsi="Calibri" w:cs="Times New Roman"/>
        </w:rPr>
        <w:t>Nel caso di decadenza dall’aiuto il beneficiario è tenuto a restituire le somme percepite</w:t>
      </w:r>
      <w:r w:rsidR="003F6E51" w:rsidRPr="00A36115">
        <w:rPr>
          <w:rFonts w:ascii="Calibri" w:eastAsia="Calibri" w:hAnsi="Calibri" w:cs="Times New Roman"/>
        </w:rPr>
        <w:t>.</w:t>
      </w:r>
      <w:r w:rsidRPr="00A36115">
        <w:rPr>
          <w:rFonts w:ascii="Calibri" w:eastAsia="Calibri" w:hAnsi="Calibri" w:cs="Times New Roman"/>
        </w:rPr>
        <w:t xml:space="preserve"> </w:t>
      </w:r>
    </w:p>
    <w:p w:rsidR="004B7BAA" w:rsidRPr="00A36115" w:rsidRDefault="004B7BAA" w:rsidP="004B7BAA"/>
    <w:p w:rsidR="004B7BAA" w:rsidRPr="006460D5" w:rsidRDefault="001B2A2A" w:rsidP="006460D5">
      <w:pPr>
        <w:pStyle w:val="Titolo2"/>
        <w:jc w:val="both"/>
        <w:rPr>
          <w:rFonts w:ascii="Cambria" w:eastAsia="Times New Roman" w:hAnsi="Cambria"/>
          <w:b/>
          <w:lang w:eastAsia="it-IT"/>
        </w:rPr>
      </w:pPr>
      <w:bookmarkStart w:id="107" w:name="_Toc441750625"/>
      <w:r w:rsidRPr="006460D5">
        <w:rPr>
          <w:rFonts w:ascii="Cambria" w:eastAsia="Times New Roman" w:hAnsi="Cambria"/>
          <w:b/>
          <w:lang w:eastAsia="it-IT"/>
        </w:rPr>
        <w:t xml:space="preserve">7.4 </w:t>
      </w:r>
      <w:r w:rsidR="004B7BAA" w:rsidRPr="006460D5">
        <w:rPr>
          <w:rFonts w:ascii="Cambria" w:eastAsia="Times New Roman" w:hAnsi="Cambria"/>
          <w:b/>
          <w:lang w:eastAsia="it-IT"/>
        </w:rPr>
        <w:t>Domanda di pagamento di acconto su Stato Avanzamento Lavori (SAL)</w:t>
      </w:r>
      <w:bookmarkEnd w:id="107"/>
    </w:p>
    <w:p w:rsidR="004B7BAA" w:rsidRPr="00A36115" w:rsidRDefault="004B7BAA" w:rsidP="004B7BAA">
      <w:pPr>
        <w:tabs>
          <w:tab w:val="left" w:pos="792"/>
        </w:tabs>
        <w:jc w:val="both"/>
        <w:rPr>
          <w:rFonts w:ascii="Calibri" w:eastAsia="Calibri" w:hAnsi="Calibri" w:cs="Times New Roman"/>
        </w:rPr>
      </w:pPr>
      <w:r w:rsidRPr="00A36115">
        <w:rPr>
          <w:rFonts w:ascii="Calibri" w:eastAsia="Calibri" w:hAnsi="Calibri" w:cs="Times New Roman"/>
        </w:rPr>
        <w:t xml:space="preserve">E’ possibile presentare richieste di liquidazione dell’aiuto corrispondenti ai lavori parzialmente eseguiti. </w:t>
      </w:r>
    </w:p>
    <w:p w:rsidR="000320A2" w:rsidRPr="00BC7CDE" w:rsidRDefault="004B7BAA" w:rsidP="004B7BAA">
      <w:pPr>
        <w:tabs>
          <w:tab w:val="left" w:pos="792"/>
        </w:tabs>
        <w:jc w:val="both"/>
        <w:rPr>
          <w:rFonts w:ascii="Calibri" w:eastAsia="Calibri" w:hAnsi="Calibri" w:cs="Times New Roman"/>
        </w:rPr>
      </w:pPr>
      <w:r w:rsidRPr="00BC7CDE">
        <w:rPr>
          <w:rFonts w:ascii="Calibri" w:eastAsia="Calibri" w:hAnsi="Calibri" w:cs="Times New Roman"/>
        </w:rPr>
        <w:t xml:space="preserve">Lo Stato Avanzamento Lavori (SAL) può essere richiesto </w:t>
      </w:r>
      <w:r w:rsidR="000320A2" w:rsidRPr="00BC7CDE">
        <w:rPr>
          <w:rFonts w:ascii="Calibri" w:eastAsia="Calibri" w:hAnsi="Calibri" w:cs="Times New Roman"/>
          <w:u w:val="single"/>
        </w:rPr>
        <w:t xml:space="preserve">massimo due volte. </w:t>
      </w:r>
      <w:r w:rsidR="000320A2" w:rsidRPr="00BC7CDE">
        <w:rPr>
          <w:rFonts w:ascii="Calibri" w:eastAsia="Calibri" w:hAnsi="Calibri" w:cs="Times New Roman"/>
        </w:rPr>
        <w:t xml:space="preserve">Nel caso il richiedente abbia presentato domanda di anticipazione il SAL può essere richiesto </w:t>
      </w:r>
      <w:r w:rsidRPr="00BC7CDE">
        <w:rPr>
          <w:rFonts w:ascii="Calibri" w:eastAsia="Calibri" w:hAnsi="Calibri" w:cs="Times New Roman"/>
          <w:u w:val="single"/>
        </w:rPr>
        <w:t xml:space="preserve">una </w:t>
      </w:r>
      <w:r w:rsidRPr="00BC7CDE">
        <w:rPr>
          <w:rFonts w:ascii="Calibri" w:eastAsia="Calibri" w:hAnsi="Calibri" w:cs="Times New Roman"/>
        </w:rPr>
        <w:t>sola volta</w:t>
      </w:r>
      <w:r w:rsidR="00A60C8F" w:rsidRPr="00BC7CDE">
        <w:rPr>
          <w:rFonts w:ascii="Calibri" w:eastAsia="Calibri" w:hAnsi="Calibri" w:cs="Times New Roman"/>
        </w:rPr>
        <w:t>.</w:t>
      </w:r>
    </w:p>
    <w:p w:rsidR="00A65344" w:rsidRPr="00A36115" w:rsidRDefault="00A60C8F" w:rsidP="0049103B">
      <w:pPr>
        <w:tabs>
          <w:tab w:val="left" w:pos="792"/>
        </w:tabs>
        <w:jc w:val="both"/>
        <w:rPr>
          <w:rFonts w:ascii="Calibri" w:eastAsia="Calibri" w:hAnsi="Calibri" w:cs="Times New Roman"/>
        </w:rPr>
      </w:pPr>
      <w:r w:rsidRPr="00BC7CDE">
        <w:rPr>
          <w:rFonts w:ascii="Calibri" w:eastAsia="Calibri" w:hAnsi="Calibri" w:cs="Times New Roman"/>
        </w:rPr>
        <w:t>I</w:t>
      </w:r>
      <w:r w:rsidR="0049103B" w:rsidRPr="00BC7CDE">
        <w:rPr>
          <w:rFonts w:ascii="Calibri" w:eastAsia="Calibri" w:hAnsi="Calibri" w:cs="Times New Roman"/>
        </w:rPr>
        <w:t>l</w:t>
      </w:r>
      <w:r w:rsidRPr="00BC7CDE">
        <w:rPr>
          <w:rFonts w:ascii="Calibri" w:eastAsia="Calibri" w:hAnsi="Calibri" w:cs="Times New Roman"/>
        </w:rPr>
        <w:t xml:space="preserve"> SAL </w:t>
      </w:r>
      <w:r w:rsidR="0049103B" w:rsidRPr="00BC7CDE">
        <w:rPr>
          <w:rFonts w:ascii="Calibri" w:eastAsia="Calibri" w:hAnsi="Calibri" w:cs="Times New Roman"/>
        </w:rPr>
        <w:t>deve</w:t>
      </w:r>
      <w:r w:rsidR="00872CB4" w:rsidRPr="00BC7CDE">
        <w:rPr>
          <w:rFonts w:ascii="Calibri" w:eastAsia="Calibri" w:hAnsi="Calibri" w:cs="Times New Roman"/>
        </w:rPr>
        <w:t xml:space="preserve"> rappresent</w:t>
      </w:r>
      <w:r w:rsidR="0049103B" w:rsidRPr="00BC7CDE">
        <w:rPr>
          <w:rFonts w:ascii="Calibri" w:eastAsia="Calibri" w:hAnsi="Calibri" w:cs="Times New Roman"/>
        </w:rPr>
        <w:t>are</w:t>
      </w:r>
      <w:r w:rsidR="00872CB4" w:rsidRPr="00A36115">
        <w:rPr>
          <w:rFonts w:ascii="Calibri" w:eastAsia="Calibri" w:hAnsi="Calibri" w:cs="Times New Roman"/>
        </w:rPr>
        <w:t xml:space="preserve"> almeno il 30% del contributo richiesto</w:t>
      </w:r>
      <w:r w:rsidR="00FA2A64" w:rsidRPr="00A36115">
        <w:rPr>
          <w:rFonts w:ascii="Calibri" w:eastAsia="Calibri" w:hAnsi="Calibri" w:cs="Times New Roman"/>
        </w:rPr>
        <w:t xml:space="preserve"> e per la sua presentazione </w:t>
      </w:r>
      <w:r w:rsidR="00FA2A64" w:rsidRPr="00A36115">
        <w:rPr>
          <w:rFonts w:ascii="Calibri" w:eastAsia="Calibri" w:hAnsi="Calibri" w:cs="Times New Roman"/>
          <w:u w:val="single"/>
        </w:rPr>
        <w:t>non</w:t>
      </w:r>
      <w:r w:rsidR="00FA2A64" w:rsidRPr="00A36115">
        <w:rPr>
          <w:rFonts w:ascii="Calibri" w:eastAsia="Calibri" w:hAnsi="Calibri" w:cs="Times New Roman"/>
        </w:rPr>
        <w:t xml:space="preserve"> necessita di presentazione di polizza fidejussoria. </w:t>
      </w:r>
    </w:p>
    <w:p w:rsidR="004B7BAA" w:rsidRPr="00A36115" w:rsidRDefault="004B7BAA" w:rsidP="004B7BAA">
      <w:pPr>
        <w:pStyle w:val="Default"/>
        <w:spacing w:after="120"/>
        <w:jc w:val="both"/>
        <w:rPr>
          <w:rFonts w:ascii="Calibri" w:eastAsia="Calibri" w:hAnsi="Calibri" w:cs="Times New Roman"/>
          <w:color w:val="auto"/>
          <w:sz w:val="22"/>
          <w:szCs w:val="22"/>
          <w:lang w:eastAsia="en-US"/>
        </w:rPr>
      </w:pPr>
      <w:r w:rsidRPr="00A36115">
        <w:rPr>
          <w:rFonts w:ascii="Calibri" w:eastAsia="Calibri" w:hAnsi="Calibri" w:cs="Times New Roman"/>
          <w:color w:val="auto"/>
          <w:sz w:val="22"/>
          <w:szCs w:val="22"/>
          <w:lang w:eastAsia="en-US"/>
        </w:rPr>
        <w:t xml:space="preserve">E’ possibile erogare acconti fino a </w:t>
      </w:r>
      <w:r w:rsidR="00BA0F71" w:rsidRPr="00A36115">
        <w:rPr>
          <w:rFonts w:ascii="Calibri" w:eastAsia="Calibri" w:hAnsi="Calibri" w:cs="Times New Roman"/>
          <w:color w:val="auto"/>
          <w:sz w:val="22"/>
          <w:szCs w:val="22"/>
          <w:lang w:eastAsia="en-US"/>
        </w:rPr>
        <w:t>8</w:t>
      </w:r>
      <w:r w:rsidRPr="00A36115">
        <w:rPr>
          <w:rFonts w:ascii="Calibri" w:eastAsia="Calibri" w:hAnsi="Calibri" w:cs="Times New Roman"/>
          <w:color w:val="auto"/>
          <w:sz w:val="22"/>
          <w:szCs w:val="22"/>
          <w:lang w:eastAsia="en-US"/>
        </w:rPr>
        <w:t>0% dell’importo dell’aiuto totale concesso. Di conseguenza, nel caso in cui sia stato erogato l’anticipo, l’acconto su SAL non potrà essere di importo superiore al</w:t>
      </w:r>
      <w:r w:rsidR="00BA0F71" w:rsidRPr="00A36115">
        <w:rPr>
          <w:rFonts w:ascii="Calibri" w:eastAsia="Calibri" w:hAnsi="Calibri" w:cs="Times New Roman"/>
          <w:color w:val="auto"/>
          <w:sz w:val="22"/>
          <w:szCs w:val="22"/>
          <w:lang w:eastAsia="en-US"/>
        </w:rPr>
        <w:t xml:space="preserve"> 30% </w:t>
      </w:r>
      <w:r w:rsidRPr="00A36115">
        <w:rPr>
          <w:rFonts w:ascii="Calibri" w:eastAsia="Calibri" w:hAnsi="Calibri" w:cs="Times New Roman"/>
          <w:color w:val="auto"/>
          <w:sz w:val="22"/>
          <w:szCs w:val="22"/>
          <w:lang w:eastAsia="en-US"/>
        </w:rPr>
        <w:t xml:space="preserve">del contributo concesso. </w:t>
      </w:r>
    </w:p>
    <w:p w:rsidR="004B7BAA" w:rsidRDefault="004B7BAA" w:rsidP="004B7BAA">
      <w:pPr>
        <w:jc w:val="both"/>
        <w:rPr>
          <w:rFonts w:ascii="Calibri" w:eastAsia="Calibri" w:hAnsi="Calibri" w:cs="Times New Roman"/>
        </w:rPr>
      </w:pPr>
      <w:r w:rsidRPr="00A36115">
        <w:rPr>
          <w:rFonts w:ascii="Calibri" w:eastAsia="Calibri" w:hAnsi="Calibri" w:cs="Times New Roman"/>
        </w:rPr>
        <w:t xml:space="preserve">Nel caso di mancata erogazione dell’anticipo, l’acconto su SAL potrà essere di importo compreso fra </w:t>
      </w:r>
      <w:r w:rsidR="00872CB4" w:rsidRPr="00A36115">
        <w:rPr>
          <w:rFonts w:ascii="Calibri" w:eastAsia="Calibri" w:hAnsi="Calibri" w:cs="Times New Roman"/>
        </w:rPr>
        <w:t>3</w:t>
      </w:r>
      <w:r w:rsidRPr="00A36115">
        <w:rPr>
          <w:rFonts w:ascii="Calibri" w:eastAsia="Calibri" w:hAnsi="Calibri" w:cs="Times New Roman"/>
        </w:rPr>
        <w:t>0</w:t>
      </w:r>
      <w:r w:rsidR="00872CB4" w:rsidRPr="00A36115">
        <w:rPr>
          <w:rFonts w:ascii="Calibri" w:eastAsia="Calibri" w:hAnsi="Calibri" w:cs="Times New Roman"/>
        </w:rPr>
        <w:t>%</w:t>
      </w:r>
      <w:r w:rsidRPr="00A36115">
        <w:rPr>
          <w:rFonts w:ascii="Calibri" w:eastAsia="Calibri" w:hAnsi="Calibri" w:cs="Times New Roman"/>
        </w:rPr>
        <w:t xml:space="preserve"> e </w:t>
      </w:r>
      <w:r w:rsidR="00BA0F71" w:rsidRPr="00A36115">
        <w:rPr>
          <w:rFonts w:ascii="Calibri" w:eastAsia="Calibri" w:hAnsi="Calibri" w:cs="Times New Roman"/>
        </w:rPr>
        <w:t>80%</w:t>
      </w:r>
      <w:r w:rsidRPr="00A36115">
        <w:rPr>
          <w:rFonts w:ascii="Calibri" w:eastAsia="Calibri" w:hAnsi="Calibri" w:cs="Times New Roman"/>
        </w:rPr>
        <w:t xml:space="preserve">  del contributo concesso.</w:t>
      </w:r>
    </w:p>
    <w:p w:rsidR="000C4A34" w:rsidRPr="00A36115" w:rsidRDefault="000C4A34" w:rsidP="004B7BAA">
      <w:pPr>
        <w:jc w:val="both"/>
        <w:rPr>
          <w:rFonts w:ascii="Calibri" w:eastAsia="Calibri" w:hAnsi="Calibri" w:cs="Times New Roman"/>
        </w:rPr>
      </w:pPr>
    </w:p>
    <w:p w:rsidR="004B7BAA" w:rsidRPr="000C4A34" w:rsidRDefault="004B7BAA" w:rsidP="001F5B92">
      <w:pPr>
        <w:pStyle w:val="Titolo3"/>
        <w:numPr>
          <w:ilvl w:val="2"/>
          <w:numId w:val="63"/>
        </w:numPr>
        <w:spacing w:before="200" w:line="360" w:lineRule="auto"/>
        <w:jc w:val="both"/>
        <w:rPr>
          <w:rFonts w:ascii="Cambria" w:eastAsia="Times New Roman" w:hAnsi="Cambria" w:cs="Times New Roman"/>
          <w:bCs/>
          <w:i/>
          <w:color w:val="365F91"/>
          <w:lang w:eastAsia="it-IT"/>
        </w:rPr>
      </w:pPr>
      <w:bookmarkStart w:id="108" w:name="_Toc441750626"/>
      <w:r w:rsidRPr="000C4A34">
        <w:rPr>
          <w:rFonts w:ascii="Cambria" w:eastAsia="Times New Roman" w:hAnsi="Cambria" w:cs="Times New Roman"/>
          <w:bCs/>
          <w:i/>
          <w:color w:val="365F91"/>
          <w:lang w:eastAsia="it-IT"/>
        </w:rPr>
        <w:t>Presentazione delle domande</w:t>
      </w:r>
      <w:bookmarkEnd w:id="108"/>
    </w:p>
    <w:p w:rsidR="004B7BAA" w:rsidRPr="00A36115" w:rsidRDefault="004B7BAA" w:rsidP="00071A8A">
      <w:pPr>
        <w:pStyle w:val="Default"/>
        <w:spacing w:before="240" w:after="120"/>
        <w:jc w:val="both"/>
        <w:rPr>
          <w:rFonts w:ascii="Calibri" w:eastAsia="Calibri" w:hAnsi="Calibri" w:cs="Times New Roman"/>
          <w:color w:val="auto"/>
          <w:sz w:val="22"/>
          <w:szCs w:val="22"/>
          <w:lang w:eastAsia="en-US"/>
        </w:rPr>
      </w:pPr>
      <w:r w:rsidRPr="00A36115">
        <w:rPr>
          <w:rFonts w:ascii="Calibri" w:hAnsi="Calibri" w:cs="Times New Roman"/>
          <w:color w:val="auto"/>
          <w:sz w:val="22"/>
        </w:rPr>
        <w:t xml:space="preserve">La domanda deve essere presentata attraverso il SIAR all’indirizzo </w:t>
      </w:r>
      <w:hyperlink r:id="rId16" w:history="1">
        <w:r w:rsidRPr="00A36115">
          <w:rPr>
            <w:rStyle w:val="Collegamentoipertestuale"/>
            <w:rFonts w:ascii="Calibri" w:hAnsi="Calibri"/>
            <w:color w:val="auto"/>
            <w:sz w:val="22"/>
          </w:rPr>
          <w:t>http://siar.regione.marche.it/siarweb/homepage.aspx</w:t>
        </w:r>
      </w:hyperlink>
      <w:r w:rsidRPr="00A36115">
        <w:rPr>
          <w:rFonts w:ascii="Calibri" w:hAnsi="Calibri" w:cs="Times New Roman"/>
          <w:color w:val="auto"/>
          <w:sz w:val="22"/>
        </w:rPr>
        <w:t xml:space="preserve"> </w:t>
      </w:r>
      <w:r w:rsidRPr="00A36115">
        <w:rPr>
          <w:rFonts w:ascii="Calibri" w:eastAsia="Calibri" w:hAnsi="Calibri" w:cs="Times New Roman"/>
          <w:color w:val="auto"/>
          <w:sz w:val="22"/>
          <w:szCs w:val="22"/>
          <w:lang w:eastAsia="en-US"/>
        </w:rPr>
        <w:t xml:space="preserve">fino a tre mesi prima della conclusione delle operazioni fissata nella decisione di finanziamento dell’Autorità di gestione. </w:t>
      </w:r>
    </w:p>
    <w:p w:rsidR="004B7BAA" w:rsidRPr="00A36115" w:rsidRDefault="004B7BAA" w:rsidP="00071A8A">
      <w:pPr>
        <w:spacing w:before="240"/>
        <w:jc w:val="both"/>
        <w:rPr>
          <w:rFonts w:ascii="Calibri" w:eastAsia="Times New Roman" w:hAnsi="Calibri" w:cs="Times New Roman"/>
        </w:rPr>
      </w:pPr>
      <w:r w:rsidRPr="00A36115">
        <w:rPr>
          <w:rFonts w:ascii="Calibri" w:eastAsia="Calibri" w:hAnsi="Calibri" w:cs="Times New Roman"/>
        </w:rPr>
        <w:t>Alla richiesta deve essere allegata la seguente documentazione</w:t>
      </w:r>
      <w:r w:rsidR="00AE0FF3" w:rsidRPr="00A36115">
        <w:rPr>
          <w:rFonts w:ascii="Calibri" w:eastAsia="Calibri" w:hAnsi="Calibri" w:cs="Times New Roman"/>
        </w:rPr>
        <w:t xml:space="preserve"> da presentare tramite SIAR</w:t>
      </w:r>
      <w:r w:rsidR="008C4D86" w:rsidRPr="00A36115">
        <w:rPr>
          <w:rFonts w:ascii="Calibri" w:eastAsia="Calibri" w:hAnsi="Calibri" w:cs="Times New Roman"/>
        </w:rPr>
        <w:t>:</w:t>
      </w:r>
      <w:r w:rsidRPr="00A36115">
        <w:rPr>
          <w:rFonts w:ascii="Calibri" w:eastAsia="Times New Roman" w:hAnsi="Calibri" w:cs="Times New Roman"/>
        </w:rPr>
        <w:t xml:space="preserve">     </w:t>
      </w:r>
    </w:p>
    <w:p w:rsidR="004B7BAA" w:rsidRPr="00A36115" w:rsidRDefault="008D7C45" w:rsidP="001F5B92">
      <w:pPr>
        <w:numPr>
          <w:ilvl w:val="0"/>
          <w:numId w:val="23"/>
        </w:numPr>
        <w:tabs>
          <w:tab w:val="left" w:pos="426"/>
        </w:tabs>
        <w:spacing w:after="0" w:line="240" w:lineRule="auto"/>
        <w:jc w:val="both"/>
        <w:rPr>
          <w:rFonts w:ascii="Calibri" w:eastAsia="Calibri" w:hAnsi="Calibri" w:cs="Times New Roman"/>
        </w:rPr>
      </w:pPr>
      <w:r w:rsidRPr="00A36115">
        <w:rPr>
          <w:rFonts w:ascii="Calibri" w:eastAsia="Calibri" w:hAnsi="Calibri" w:cs="Times New Roman"/>
        </w:rPr>
        <w:t>c</w:t>
      </w:r>
      <w:r w:rsidR="004B7BAA" w:rsidRPr="00A36115">
        <w:rPr>
          <w:rFonts w:ascii="Calibri" w:eastAsia="Calibri" w:hAnsi="Calibri" w:cs="Times New Roman"/>
        </w:rPr>
        <w:t xml:space="preserve">opia della contabilità dei lavori corrispondenti all’importo richiesto, redatta ai sensi della vigente normativa, costituita da: libretto delle misure a firma del direttore dei lavori; documentazione fotografica di raffronto in più punti di osservazione; registro di contabilità a firma del direttore dei lavori; </w:t>
      </w:r>
    </w:p>
    <w:p w:rsidR="004B7BAA" w:rsidRPr="00A36115" w:rsidRDefault="004B7BAA" w:rsidP="004B7BAA">
      <w:pPr>
        <w:tabs>
          <w:tab w:val="left" w:pos="426"/>
        </w:tabs>
        <w:ind w:left="360"/>
        <w:jc w:val="both"/>
        <w:rPr>
          <w:rFonts w:ascii="Calibri" w:eastAsia="Calibri" w:hAnsi="Calibri" w:cs="Times New Roman"/>
        </w:rPr>
      </w:pPr>
      <w:r w:rsidRPr="00A36115">
        <w:rPr>
          <w:rFonts w:ascii="Calibri" w:eastAsia="Calibri" w:hAnsi="Calibri" w:cs="Times New Roman"/>
        </w:rPr>
        <w:t>In presenza di lavori in economia autorizzati la documentazione di cui sopra deve essere specificata.</w:t>
      </w:r>
      <w:r w:rsidR="002D2F9A" w:rsidRPr="00A36115">
        <w:rPr>
          <w:rFonts w:ascii="Calibri" w:eastAsia="Calibri" w:hAnsi="Calibri" w:cs="Times New Roman"/>
        </w:rPr>
        <w:t xml:space="preserve"> </w:t>
      </w:r>
    </w:p>
    <w:p w:rsidR="004B7BAA" w:rsidRPr="00A36115" w:rsidRDefault="008D7C45" w:rsidP="001F5B92">
      <w:pPr>
        <w:numPr>
          <w:ilvl w:val="0"/>
          <w:numId w:val="23"/>
        </w:numPr>
        <w:tabs>
          <w:tab w:val="left" w:pos="426"/>
        </w:tabs>
        <w:spacing w:after="0" w:line="240" w:lineRule="auto"/>
        <w:jc w:val="both"/>
        <w:rPr>
          <w:rFonts w:ascii="Calibri" w:eastAsia="Calibri" w:hAnsi="Calibri" w:cs="Times New Roman"/>
        </w:rPr>
      </w:pPr>
      <w:r w:rsidRPr="00A36115">
        <w:rPr>
          <w:rFonts w:ascii="Calibri" w:eastAsia="Calibri" w:hAnsi="Calibri" w:cs="Times New Roman"/>
        </w:rPr>
        <w:t>c</w:t>
      </w:r>
      <w:r w:rsidR="004B7BAA" w:rsidRPr="00A36115">
        <w:rPr>
          <w:rFonts w:ascii="Calibri" w:eastAsia="Calibri" w:hAnsi="Calibri" w:cs="Times New Roman"/>
        </w:rPr>
        <w:t>opia del progetto esecutivo timbrato e firmato dal tecnico progettista abilitato, con visto di approvazione del Comune (ove richiesto) delle opere realizzate, qualora non sia stato precedentemente consegnato e/o siano intervenute varianti edilizie</w:t>
      </w:r>
      <w:r w:rsidR="000320A2" w:rsidRPr="00A36115">
        <w:rPr>
          <w:rFonts w:ascii="Calibri" w:eastAsia="Calibri" w:hAnsi="Calibri" w:cs="Times New Roman"/>
        </w:rPr>
        <w:t>;</w:t>
      </w:r>
    </w:p>
    <w:p w:rsidR="004B7BAA" w:rsidRPr="00BC7CDE" w:rsidRDefault="004B7BAA" w:rsidP="001F5B92">
      <w:pPr>
        <w:pStyle w:val="Default"/>
        <w:widowControl w:val="0"/>
        <w:numPr>
          <w:ilvl w:val="0"/>
          <w:numId w:val="23"/>
        </w:numPr>
        <w:tabs>
          <w:tab w:val="left" w:pos="426"/>
        </w:tabs>
        <w:jc w:val="both"/>
        <w:rPr>
          <w:rFonts w:ascii="Calibri" w:hAnsi="Calibri" w:cs="Times New Roman"/>
          <w:color w:val="auto"/>
          <w:sz w:val="22"/>
          <w:szCs w:val="22"/>
        </w:rPr>
      </w:pPr>
      <w:r w:rsidRPr="00A36115">
        <w:rPr>
          <w:rFonts w:ascii="Calibri" w:eastAsia="Calibri" w:hAnsi="Calibri" w:cs="Times New Roman"/>
          <w:color w:val="auto"/>
          <w:sz w:val="22"/>
          <w:szCs w:val="22"/>
          <w:lang w:eastAsia="en-US"/>
        </w:rPr>
        <w:t>dichiarazione sostitutiva dell'atto di notorietà (art. 47 DPR 445/2000 con copia documento di identità),</w:t>
      </w:r>
      <w:r w:rsidR="003475E3" w:rsidRPr="00A36115">
        <w:rPr>
          <w:rFonts w:ascii="Calibri" w:eastAsia="Calibri" w:hAnsi="Calibri" w:cs="Times New Roman"/>
          <w:color w:val="auto"/>
          <w:sz w:val="22"/>
          <w:szCs w:val="22"/>
          <w:lang w:eastAsia="en-US"/>
        </w:rPr>
        <w:t xml:space="preserve"> </w:t>
      </w:r>
      <w:r w:rsidR="003475E3" w:rsidRPr="00A36115">
        <w:rPr>
          <w:rFonts w:ascii="Calibri" w:eastAsia="Calibri" w:hAnsi="Calibri" w:cs="Times New Roman"/>
          <w:color w:val="auto"/>
          <w:sz w:val="22"/>
          <w:szCs w:val="22"/>
          <w:lang w:eastAsia="en-US"/>
        </w:rPr>
        <w:lastRenderedPageBreak/>
        <w:t xml:space="preserve">di </w:t>
      </w:r>
      <w:r w:rsidR="003475E3" w:rsidRPr="00A36115">
        <w:rPr>
          <w:rFonts w:ascii="Calibri" w:eastAsia="Calibri" w:hAnsi="Calibri" w:cs="Times New Roman"/>
          <w:color w:val="auto"/>
        </w:rPr>
        <w:t xml:space="preserve">asseverazione del </w:t>
      </w:r>
      <w:r w:rsidR="00ED2100" w:rsidRPr="00A36115">
        <w:rPr>
          <w:rFonts w:ascii="Calibri" w:eastAsia="Calibri" w:hAnsi="Calibri" w:cs="Times New Roman"/>
          <w:color w:val="auto"/>
        </w:rPr>
        <w:t xml:space="preserve">Direttore dei lavori </w:t>
      </w:r>
      <w:r w:rsidRPr="00A36115">
        <w:rPr>
          <w:rFonts w:ascii="Calibri" w:eastAsia="Calibri" w:hAnsi="Calibri" w:cs="Times New Roman"/>
          <w:color w:val="auto"/>
        </w:rPr>
        <w:t>relativa alla</w:t>
      </w:r>
      <w:r w:rsidRPr="00A36115">
        <w:rPr>
          <w:rFonts w:ascii="Calibri" w:eastAsia="Calibri" w:hAnsi="Calibri" w:cs="Times New Roman"/>
          <w:color w:val="auto"/>
          <w:sz w:val="22"/>
          <w:szCs w:val="22"/>
          <w:lang w:eastAsia="en-US"/>
        </w:rPr>
        <w:t xml:space="preserve"> computazione dei lavori concernente la domanda di contributo redatta secondo </w:t>
      </w:r>
      <w:r w:rsidR="00ED2100" w:rsidRPr="00A36115">
        <w:rPr>
          <w:rFonts w:ascii="Calibri" w:eastAsia="Calibri" w:hAnsi="Calibri" w:cs="Times New Roman"/>
          <w:color w:val="auto"/>
        </w:rPr>
        <w:t xml:space="preserve">il modello predisposto </w:t>
      </w:r>
      <w:r w:rsidR="00ED2100" w:rsidRPr="00BC7CDE">
        <w:rPr>
          <w:rFonts w:ascii="Calibri" w:eastAsia="Calibri" w:hAnsi="Calibri" w:cs="Times New Roman"/>
          <w:color w:val="auto"/>
        </w:rPr>
        <w:t xml:space="preserve">dall’A.d.G. </w:t>
      </w:r>
      <w:r w:rsidR="005804EA" w:rsidRPr="00BC7CDE">
        <w:rPr>
          <w:rFonts w:ascii="Calibri" w:eastAsia="Calibri" w:hAnsi="Calibri" w:cs="Times New Roman"/>
          <w:color w:val="auto"/>
        </w:rPr>
        <w:t xml:space="preserve">(Allegato 5) </w:t>
      </w:r>
      <w:r w:rsidR="00ED2100" w:rsidRPr="00BC7CDE">
        <w:rPr>
          <w:rFonts w:ascii="Calibri" w:eastAsia="Calibri" w:hAnsi="Calibri" w:cs="Times New Roman"/>
          <w:color w:val="auto"/>
        </w:rPr>
        <w:t>;</w:t>
      </w:r>
    </w:p>
    <w:p w:rsidR="004B7BAA" w:rsidRPr="00BC7CDE" w:rsidRDefault="008D7C45" w:rsidP="001F5B92">
      <w:pPr>
        <w:numPr>
          <w:ilvl w:val="0"/>
          <w:numId w:val="23"/>
        </w:numPr>
        <w:tabs>
          <w:tab w:val="left" w:pos="426"/>
        </w:tabs>
        <w:spacing w:after="0" w:line="240" w:lineRule="auto"/>
        <w:jc w:val="both"/>
        <w:rPr>
          <w:rFonts w:ascii="Calibri" w:eastAsia="Calibri" w:hAnsi="Calibri" w:cs="Times New Roman"/>
        </w:rPr>
      </w:pPr>
      <w:r w:rsidRPr="00BC7CDE">
        <w:rPr>
          <w:rFonts w:ascii="Calibri" w:eastAsia="Calibri" w:hAnsi="Calibri" w:cs="Times New Roman"/>
        </w:rPr>
        <w:t>d</w:t>
      </w:r>
      <w:r w:rsidR="004B7BAA" w:rsidRPr="00BC7CDE">
        <w:rPr>
          <w:rFonts w:ascii="Calibri" w:eastAsia="Calibri" w:hAnsi="Calibri" w:cs="Times New Roman"/>
        </w:rPr>
        <w:t>ichiarazione sostitutiva dell’atto notorio resa dal fornitore che le macchine sono nuove di fabbrica, che non sono stati utilizzati pezzi usati e non esiste, da parte della ditta, patto di riservato dominio né gravami di alcun genere</w:t>
      </w:r>
      <w:r w:rsidR="005804EA" w:rsidRPr="00BC7CDE">
        <w:rPr>
          <w:rFonts w:ascii="Calibri" w:eastAsia="Calibri" w:hAnsi="Calibri" w:cs="Times New Roman"/>
        </w:rPr>
        <w:t xml:space="preserve"> (Allegato 4)</w:t>
      </w:r>
      <w:r w:rsidR="004B7BAA" w:rsidRPr="00BC7CDE">
        <w:rPr>
          <w:rFonts w:ascii="Calibri" w:eastAsia="Calibri" w:hAnsi="Calibri" w:cs="Times New Roman"/>
        </w:rPr>
        <w:t>;</w:t>
      </w:r>
    </w:p>
    <w:p w:rsidR="00194B19" w:rsidRPr="000C4A34" w:rsidRDefault="008D7C45" w:rsidP="001F5B92">
      <w:pPr>
        <w:numPr>
          <w:ilvl w:val="0"/>
          <w:numId w:val="23"/>
        </w:numPr>
        <w:tabs>
          <w:tab w:val="left" w:pos="426"/>
        </w:tabs>
        <w:spacing w:after="0" w:line="240" w:lineRule="auto"/>
        <w:jc w:val="both"/>
        <w:rPr>
          <w:rFonts w:ascii="Helvetica" w:eastAsia="Times New Roman" w:hAnsi="Helvetica" w:cs="Helvetica"/>
          <w:sz w:val="24"/>
          <w:szCs w:val="24"/>
        </w:rPr>
      </w:pPr>
      <w:r w:rsidRPr="000C4A34">
        <w:rPr>
          <w:rFonts w:ascii="Calibri" w:eastAsia="Calibri" w:hAnsi="Calibri" w:cs="Times New Roman"/>
        </w:rPr>
        <w:t>f</w:t>
      </w:r>
      <w:r w:rsidR="004B7BAA" w:rsidRPr="000C4A34">
        <w:rPr>
          <w:rFonts w:ascii="Calibri" w:eastAsia="Calibri" w:hAnsi="Calibri" w:cs="Times New Roman"/>
        </w:rPr>
        <w:t>atture</w:t>
      </w:r>
      <w:r w:rsidR="007851AC">
        <w:rPr>
          <w:rFonts w:ascii="Calibri" w:eastAsia="Calibri" w:hAnsi="Calibri" w:cs="Times New Roman"/>
        </w:rPr>
        <w:t xml:space="preserve"> : </w:t>
      </w:r>
      <w:r w:rsidR="00194B19" w:rsidRPr="007851AC">
        <w:rPr>
          <w:b/>
          <w:i/>
          <w:u w:val="single"/>
          <w:lang w:eastAsia="it-IT"/>
        </w:rPr>
        <w:t>le fatture o i  documenti contabili equipollenti devono riportare un’apposita codifica costituita dall’ID domanda e dalla sottomisura di riferimento, unitamente al dettaglio dei lavori svolti con specifico riferimento all’investimento finanziato e nel caso di macchine ed attrezzature, il numero di telaio o di matricola . In difetto i documenti dovranno essere rettificati, pena l’inammissibilità della spesa.</w:t>
      </w:r>
      <w:r w:rsidR="00194B19" w:rsidRPr="000C4A34">
        <w:rPr>
          <w:rFonts w:ascii="Arial" w:hAnsi="Arial" w:cs="Arial"/>
          <w:sz w:val="24"/>
          <w:szCs w:val="24"/>
        </w:rPr>
        <w:t xml:space="preserve"> </w:t>
      </w:r>
    </w:p>
    <w:p w:rsidR="008C4D86" w:rsidRPr="00A36115" w:rsidRDefault="008C4D86" w:rsidP="001F5B92">
      <w:pPr>
        <w:numPr>
          <w:ilvl w:val="0"/>
          <w:numId w:val="23"/>
        </w:numPr>
        <w:tabs>
          <w:tab w:val="left" w:pos="426"/>
        </w:tabs>
        <w:spacing w:after="0" w:line="240" w:lineRule="auto"/>
        <w:jc w:val="both"/>
        <w:rPr>
          <w:b/>
          <w:lang w:eastAsia="it-IT"/>
        </w:rPr>
      </w:pPr>
      <w:r w:rsidRPr="00A36115">
        <w:rPr>
          <w:lang w:eastAsia="it-IT"/>
        </w:rPr>
        <w:t>in caso di contributo richiesto pari o superiore a 150.000 Euro: dichiarazione sostitutiva al fine di consentire i controlli previsti dal D. Lgs. 6 settembre 2011 n. 159 “Codice delle leggi antimafia e delle misure di prevenzione, nonché nuove disposizioni in materia di documentazione antimafia a norma degli artt. 1 e 2 della legge 13 agosto 2010, n. 136</w:t>
      </w:r>
      <w:r w:rsidRPr="00A36115">
        <w:rPr>
          <w:b/>
          <w:lang w:eastAsia="it-IT"/>
        </w:rPr>
        <w:t>”</w:t>
      </w:r>
      <w:r w:rsidR="00AE0FF3" w:rsidRPr="00A36115">
        <w:rPr>
          <w:b/>
          <w:lang w:eastAsia="it-IT"/>
        </w:rPr>
        <w:t>;</w:t>
      </w:r>
    </w:p>
    <w:p w:rsidR="004B7BAA" w:rsidRPr="000C4A34" w:rsidRDefault="008D7C45" w:rsidP="001F5B92">
      <w:pPr>
        <w:numPr>
          <w:ilvl w:val="0"/>
          <w:numId w:val="23"/>
        </w:numPr>
        <w:tabs>
          <w:tab w:val="left" w:pos="426"/>
        </w:tabs>
        <w:spacing w:after="0" w:line="240" w:lineRule="auto"/>
        <w:jc w:val="both"/>
        <w:rPr>
          <w:rFonts w:ascii="Calibri" w:eastAsia="Calibri" w:hAnsi="Calibri" w:cs="Times New Roman"/>
          <w:b/>
          <w:u w:val="double"/>
        </w:rPr>
      </w:pPr>
      <w:r w:rsidRPr="00A36115">
        <w:rPr>
          <w:rFonts w:ascii="Calibri" w:eastAsia="Calibri" w:hAnsi="Calibri" w:cs="Times New Roman"/>
        </w:rPr>
        <w:t>c</w:t>
      </w:r>
      <w:r w:rsidR="004B7BAA" w:rsidRPr="00A36115">
        <w:rPr>
          <w:rFonts w:ascii="Calibri" w:eastAsia="Calibri" w:hAnsi="Calibri" w:cs="Times New Roman"/>
        </w:rPr>
        <w:t>opia delle contabili dei pagamenti effettuati</w:t>
      </w:r>
      <w:r w:rsidR="006D247A" w:rsidRPr="00A36115">
        <w:rPr>
          <w:rFonts w:ascii="Calibri" w:eastAsia="Calibri" w:hAnsi="Calibri" w:cs="Times New Roman"/>
        </w:rPr>
        <w:t xml:space="preserve"> tramite conto dedicato</w:t>
      </w:r>
      <w:r w:rsidR="007851AC">
        <w:rPr>
          <w:rFonts w:ascii="Calibri" w:eastAsia="Calibri" w:hAnsi="Calibri" w:cs="Times New Roman"/>
        </w:rPr>
        <w:t>;</w:t>
      </w:r>
      <w:r w:rsidR="007C33C8" w:rsidRPr="000C4A34">
        <w:rPr>
          <w:rFonts w:ascii="Calibri" w:eastAsia="Calibri" w:hAnsi="Calibri" w:cs="Times New Roman"/>
          <w:b/>
          <w:u w:val="double"/>
        </w:rPr>
        <w:t xml:space="preserve"> </w:t>
      </w:r>
    </w:p>
    <w:p w:rsidR="004B7BAA" w:rsidRPr="00A36115" w:rsidRDefault="00A92C49" w:rsidP="001F5B92">
      <w:pPr>
        <w:numPr>
          <w:ilvl w:val="1"/>
          <w:numId w:val="23"/>
        </w:numPr>
        <w:tabs>
          <w:tab w:val="left" w:pos="426"/>
        </w:tabs>
        <w:spacing w:after="0" w:line="240" w:lineRule="auto"/>
        <w:ind w:left="284" w:firstLine="0"/>
        <w:jc w:val="both"/>
        <w:rPr>
          <w:rFonts w:ascii="Calibri" w:eastAsia="Calibri" w:hAnsi="Calibri" w:cs="Times New Roman"/>
        </w:rPr>
      </w:pPr>
      <w:r w:rsidRPr="007851AC">
        <w:rPr>
          <w:rFonts w:ascii="Calibri" w:eastAsia="Calibri" w:hAnsi="Calibri" w:cs="Times New Roman"/>
          <w:u w:val="single"/>
        </w:rPr>
        <w:t>C</w:t>
      </w:r>
      <w:r w:rsidR="004B7BAA" w:rsidRPr="007851AC">
        <w:rPr>
          <w:rFonts w:ascii="Calibri" w:eastAsia="Calibri" w:hAnsi="Calibri" w:cs="Times New Roman"/>
          <w:u w:val="single"/>
        </w:rPr>
        <w:t>opia dei bonifici / Riba eseguiti</w:t>
      </w:r>
      <w:r w:rsidR="004B7BAA" w:rsidRPr="00A36115">
        <w:rPr>
          <w:rFonts w:ascii="Calibri" w:eastAsia="Calibri" w:hAnsi="Calibri" w:cs="Times New Roman"/>
        </w:rPr>
        <w:t>, prodotti dalla Banca o dalla Posta, con il riferimento alla fattura per la quale è stato disposto il pagamento; Nel caso in cui il bonifico sia disposto tramite “home banking”, il beneficiario del contributo è tenuto a produrre la stampa dell’operazione dalla quale risulti la data ed il numero della transazione eseguita, oltre alla descrizione della causale dell’operazione a cui la stessa fa riferi</w:t>
      </w:r>
      <w:r w:rsidRPr="00A36115">
        <w:rPr>
          <w:rFonts w:ascii="Calibri" w:eastAsia="Calibri" w:hAnsi="Calibri" w:cs="Times New Roman"/>
        </w:rPr>
        <w:t>mento</w:t>
      </w:r>
      <w:r w:rsidR="00ED0C60" w:rsidRPr="00A36115">
        <w:rPr>
          <w:rFonts w:ascii="Calibri" w:eastAsia="Calibri" w:hAnsi="Calibri" w:cs="Times New Roman"/>
        </w:rPr>
        <w:t>.</w:t>
      </w:r>
    </w:p>
    <w:p w:rsidR="006F7C35" w:rsidRPr="00A36115" w:rsidRDefault="004B7BAA" w:rsidP="001F5B92">
      <w:pPr>
        <w:numPr>
          <w:ilvl w:val="1"/>
          <w:numId w:val="23"/>
        </w:numPr>
        <w:tabs>
          <w:tab w:val="left" w:pos="426"/>
        </w:tabs>
        <w:spacing w:after="0" w:line="240" w:lineRule="auto"/>
        <w:ind w:left="284" w:firstLine="0"/>
        <w:jc w:val="both"/>
        <w:rPr>
          <w:rFonts w:ascii="Calibri" w:eastAsia="Calibri" w:hAnsi="Calibri" w:cs="Times New Roman"/>
        </w:rPr>
      </w:pPr>
      <w:r w:rsidRPr="00A36115">
        <w:rPr>
          <w:rFonts w:ascii="Calibri" w:eastAsia="Calibri" w:hAnsi="Calibri" w:cs="Times New Roman"/>
          <w:u w:val="single"/>
        </w:rPr>
        <w:t>Assegno</w:t>
      </w:r>
      <w:r w:rsidRPr="00A36115">
        <w:rPr>
          <w:rFonts w:ascii="Calibri" w:eastAsia="Calibri" w:hAnsi="Calibri" w:cs="Times New Roman"/>
        </w:rPr>
        <w:t xml:space="preserve">: </w:t>
      </w:r>
      <w:r w:rsidR="00B16393" w:rsidRPr="00A36115">
        <w:rPr>
          <w:rFonts w:ascii="Calibri" w:eastAsia="Calibri" w:hAnsi="Calibri" w:cs="Times New Roman"/>
        </w:rPr>
        <w:t>c</w:t>
      </w:r>
      <w:r w:rsidRPr="00A36115">
        <w:rPr>
          <w:rFonts w:ascii="Calibri" w:eastAsia="Calibri" w:hAnsi="Calibri" w:cs="Times New Roman"/>
        </w:rPr>
        <w:t>opia degli assegni emessi per il pagamento ed estratto conto rilasciato dall’istituto di credito di appoggio riferito all’assegno con il quale è stato effettuato il pagamento. delle opere/beni rendicontati. Tale modalità di pagamento</w:t>
      </w:r>
      <w:r w:rsidR="003475E3" w:rsidRPr="00A36115">
        <w:rPr>
          <w:rFonts w:ascii="Calibri" w:eastAsia="Calibri" w:hAnsi="Calibri" w:cs="Times New Roman"/>
        </w:rPr>
        <w:t xml:space="preserve"> </w:t>
      </w:r>
      <w:r w:rsidRPr="00A36115">
        <w:rPr>
          <w:rFonts w:ascii="Calibri" w:eastAsia="Calibri" w:hAnsi="Calibri" w:cs="Times New Roman"/>
        </w:rPr>
        <w:t>può essere accettata, purché l’assegno sia sempre emesso con la dicitura “non trasferibile</w:t>
      </w:r>
      <w:r w:rsidR="008C4D86" w:rsidRPr="00A36115">
        <w:rPr>
          <w:rStyle w:val="Rimandonotaapidipagina"/>
          <w:rFonts w:eastAsia="Calibri"/>
        </w:rPr>
        <w:footnoteReference w:id="13"/>
      </w:r>
      <w:r w:rsidRPr="00A36115">
        <w:rPr>
          <w:rFonts w:ascii="Calibri" w:eastAsia="Calibri" w:hAnsi="Calibri" w:cs="Times New Roman"/>
        </w:rPr>
        <w:t>”</w:t>
      </w:r>
      <w:r w:rsidR="0049103B" w:rsidRPr="00A36115">
        <w:rPr>
          <w:rFonts w:ascii="Calibri" w:eastAsia="Calibri" w:hAnsi="Calibri" w:cs="Times New Roman"/>
        </w:rPr>
        <w:t>.</w:t>
      </w:r>
    </w:p>
    <w:p w:rsidR="00974D54" w:rsidRPr="00A36115" w:rsidRDefault="00974D54" w:rsidP="001F5B92">
      <w:pPr>
        <w:numPr>
          <w:ilvl w:val="1"/>
          <w:numId w:val="23"/>
        </w:numPr>
        <w:tabs>
          <w:tab w:val="left" w:pos="426"/>
        </w:tabs>
        <w:spacing w:after="0" w:line="240" w:lineRule="auto"/>
        <w:ind w:left="284" w:firstLine="0"/>
        <w:jc w:val="both"/>
        <w:rPr>
          <w:rFonts w:ascii="Calibri" w:eastAsia="Calibri" w:hAnsi="Calibri" w:cs="Times New Roman"/>
        </w:rPr>
      </w:pPr>
      <w:r w:rsidRPr="00A36115">
        <w:rPr>
          <w:rFonts w:ascii="Calibri" w:eastAsia="Calibri" w:hAnsi="Calibri" w:cs="Times New Roman"/>
          <w:u w:val="single"/>
        </w:rPr>
        <w:t xml:space="preserve">Locazione finanziaria (Leasing): </w:t>
      </w:r>
      <w:r w:rsidRPr="00A36115">
        <w:rPr>
          <w:rFonts w:ascii="Calibri" w:eastAsia="Calibri" w:hAnsi="Calibri" w:cs="Times New Roman"/>
        </w:rPr>
        <w:t>Tale forma di pagamento   è ammissibile solo  per  l’acquisto di macchine ed attrezzature  purché preveda il patto di riacquisto da parte dell’utilizzatore a fine leasing e fino ad un massimo del valore di mercato del bene.  La spesa ammissibile è rappresentata dalla somma dei canoni pagati dall’utilizzatore al concedente al momento della presentazione della domanda di pagamento, comprovati da una fattura o da un documento avente forza probatoria equivalente, e sono considerati al netto dei costi connessi al contratto (garanzie del concedente, costi di rifinanziamento, interessi, spese generali e oneri assicurativi).In ogni caso, deve essere garantita la non alienabilità del bene e la destinazione d’uso per il periodo previsto dalle norme comunitarie.</w:t>
      </w:r>
    </w:p>
    <w:p w:rsidR="00A772D3" w:rsidRPr="00A36115" w:rsidRDefault="00A772D3" w:rsidP="001F5B92">
      <w:pPr>
        <w:numPr>
          <w:ilvl w:val="1"/>
          <w:numId w:val="23"/>
        </w:numPr>
        <w:tabs>
          <w:tab w:val="left" w:pos="426"/>
        </w:tabs>
        <w:spacing w:after="0" w:line="240" w:lineRule="auto"/>
        <w:ind w:left="284" w:firstLine="0"/>
        <w:jc w:val="both"/>
        <w:rPr>
          <w:rFonts w:ascii="Calibri" w:eastAsia="Calibri" w:hAnsi="Calibri" w:cs="Times New Roman"/>
        </w:rPr>
      </w:pPr>
      <w:r w:rsidRPr="00A36115">
        <w:rPr>
          <w:rFonts w:ascii="Calibri" w:eastAsia="Calibri" w:hAnsi="Calibri" w:cs="Times New Roman"/>
          <w:u w:val="single"/>
        </w:rPr>
        <w:t>Carta di credito e/o bancomat</w:t>
      </w:r>
      <w:r w:rsidRPr="00A36115">
        <w:rPr>
          <w:rFonts w:ascii="Calibri" w:eastAsia="Calibri" w:hAnsi="Calibri" w:cs="Times New Roman"/>
        </w:rPr>
        <w:t xml:space="preserve"> produrre estratto conto rilasciato dall’istituto di credito di appoggio riferito all’operazione con il quale è stato effettuato il pagamento. In ogni caso non sono ammessi pagamenti effettuati tramite carte prepagate</w:t>
      </w:r>
    </w:p>
    <w:p w:rsidR="005228B3" w:rsidRPr="00A36115" w:rsidRDefault="005228B3" w:rsidP="005228B3">
      <w:pPr>
        <w:tabs>
          <w:tab w:val="left" w:pos="426"/>
        </w:tabs>
        <w:spacing w:after="0" w:line="240" w:lineRule="auto"/>
        <w:jc w:val="both"/>
        <w:rPr>
          <w:i/>
          <w:iCs/>
        </w:rPr>
      </w:pPr>
    </w:p>
    <w:p w:rsidR="005228B3" w:rsidRPr="00A36115" w:rsidRDefault="005228B3" w:rsidP="005228B3">
      <w:pPr>
        <w:tabs>
          <w:tab w:val="left" w:pos="426"/>
        </w:tabs>
        <w:spacing w:after="0" w:line="240" w:lineRule="auto"/>
        <w:jc w:val="both"/>
        <w:rPr>
          <w:rFonts w:ascii="Calibri" w:eastAsia="Calibri" w:hAnsi="Calibri" w:cs="Times New Roman"/>
        </w:rPr>
      </w:pPr>
      <w:r w:rsidRPr="00A36115">
        <w:rPr>
          <w:iCs/>
        </w:rPr>
        <w:t>Il richiedente deve inoltre dichiarare di non essere soggetto destinatario di misure di prevenzione personale ovvero condannato con sentenza definitiva o, ancorché non definitiva, confermata in grado di appello, per i delitti di criminalità organizzata elencati dall’art. 51, comma 3 bis del codice di procedura penale</w:t>
      </w:r>
    </w:p>
    <w:p w:rsidR="00A772D3" w:rsidRPr="00A36115" w:rsidRDefault="00A772D3" w:rsidP="00A772D3">
      <w:pPr>
        <w:tabs>
          <w:tab w:val="left" w:pos="426"/>
        </w:tabs>
        <w:spacing w:after="0" w:line="240" w:lineRule="auto"/>
        <w:jc w:val="both"/>
        <w:rPr>
          <w:rFonts w:ascii="Calibri" w:eastAsia="Calibri" w:hAnsi="Calibri" w:cs="Times New Roman"/>
        </w:rPr>
      </w:pPr>
    </w:p>
    <w:p w:rsidR="004B7BAA" w:rsidRPr="000C4A34" w:rsidRDefault="004B7BAA" w:rsidP="001F5B92">
      <w:pPr>
        <w:pStyle w:val="Titolo3"/>
        <w:numPr>
          <w:ilvl w:val="2"/>
          <w:numId w:val="63"/>
        </w:numPr>
        <w:spacing w:before="200" w:line="360" w:lineRule="auto"/>
        <w:jc w:val="both"/>
        <w:rPr>
          <w:rFonts w:ascii="Cambria" w:eastAsia="Times New Roman" w:hAnsi="Cambria" w:cs="Times New Roman"/>
          <w:bCs/>
          <w:i/>
          <w:color w:val="365F91"/>
          <w:lang w:eastAsia="it-IT"/>
        </w:rPr>
      </w:pPr>
      <w:bookmarkStart w:id="109" w:name="_Toc441750627"/>
      <w:r w:rsidRPr="000C4A34">
        <w:rPr>
          <w:rFonts w:ascii="Cambria" w:eastAsia="Times New Roman" w:hAnsi="Cambria" w:cs="Times New Roman"/>
          <w:bCs/>
          <w:i/>
          <w:color w:val="365F91"/>
          <w:lang w:eastAsia="it-IT"/>
        </w:rPr>
        <w:lastRenderedPageBreak/>
        <w:t>Istruttoria delle domande</w:t>
      </w:r>
      <w:bookmarkEnd w:id="109"/>
    </w:p>
    <w:p w:rsidR="007C33C8" w:rsidRPr="00A36115" w:rsidRDefault="004B7BAA" w:rsidP="007C33C8">
      <w:pPr>
        <w:jc w:val="both"/>
        <w:rPr>
          <w:lang w:eastAsia="it-IT"/>
        </w:rPr>
      </w:pPr>
      <w:r w:rsidRPr="00A36115">
        <w:rPr>
          <w:rFonts w:ascii="Calibri" w:eastAsia="Calibri" w:hAnsi="Calibri" w:cs="Times New Roman"/>
        </w:rPr>
        <w:t xml:space="preserve">Le verifiche vengono svolte nell’arco temporale di 45 </w:t>
      </w:r>
      <w:r w:rsidR="00664146" w:rsidRPr="00A36115">
        <w:rPr>
          <w:rFonts w:ascii="Calibri" w:eastAsia="Calibri" w:hAnsi="Calibri" w:cs="Times New Roman"/>
        </w:rPr>
        <w:t xml:space="preserve">giorni </w:t>
      </w:r>
      <w:r w:rsidR="00664146" w:rsidRPr="00A36115">
        <w:rPr>
          <w:lang w:eastAsia="it-IT"/>
        </w:rPr>
        <w:t xml:space="preserve">a decorrere dalla data di </w:t>
      </w:r>
      <w:r w:rsidR="00664146" w:rsidRPr="00A36115">
        <w:rPr>
          <w:rFonts w:ascii="Calibri" w:eastAsia="Calibri" w:hAnsi="Calibri" w:cs="Times New Roman"/>
        </w:rPr>
        <w:t>protocollazione della domanda di SAL e consistono nel:</w:t>
      </w:r>
    </w:p>
    <w:p w:rsidR="003475E3" w:rsidRPr="00A36115" w:rsidRDefault="003475E3" w:rsidP="003475E3">
      <w:pPr>
        <w:jc w:val="both"/>
      </w:pPr>
      <w:r w:rsidRPr="00A36115">
        <w:t>- verificare la presenza, l’adeguatezza, la completezza dei documenti richiesti e la sottoscrizione del tecnico progettista, se dovuta;</w:t>
      </w:r>
    </w:p>
    <w:p w:rsidR="003475E3" w:rsidRPr="00A36115" w:rsidRDefault="003475E3" w:rsidP="003475E3">
      <w:pPr>
        <w:jc w:val="both"/>
      </w:pPr>
      <w:r w:rsidRPr="00A36115">
        <w:t xml:space="preserve">- verificare che le spese siano state sostenute, imputate e comprovate in conformità alla normativa comunitaria e nazionale applicabile all’operazione considerata; </w:t>
      </w:r>
    </w:p>
    <w:p w:rsidR="00314E94" w:rsidRPr="00A36115" w:rsidRDefault="00314E94" w:rsidP="00314E94">
      <w:pPr>
        <w:jc w:val="both"/>
        <w:rPr>
          <w:lang w:eastAsia="it-IT"/>
        </w:rPr>
      </w:pPr>
      <w:r w:rsidRPr="00A36115">
        <w:rPr>
          <w:lang w:eastAsia="it-IT"/>
        </w:rPr>
        <w:t xml:space="preserve">Il computo metrico consuntivo in quanto </w:t>
      </w:r>
      <w:r w:rsidR="00FE093F" w:rsidRPr="00A36115">
        <w:rPr>
          <w:lang w:eastAsia="it-IT"/>
        </w:rPr>
        <w:t xml:space="preserve">asseverato </w:t>
      </w:r>
      <w:r w:rsidRPr="00A36115">
        <w:rPr>
          <w:lang w:eastAsia="it-IT"/>
        </w:rPr>
        <w:t>timbrato e sottoscritto dal direttore dei lavori, sarà oggetto di verifica puntuale solo qualora emergano evidenti difformità:</w:t>
      </w:r>
    </w:p>
    <w:p w:rsidR="00314E94" w:rsidRPr="00A36115" w:rsidRDefault="00314E94" w:rsidP="001F5B92">
      <w:pPr>
        <w:pStyle w:val="Paragrafoelenco"/>
        <w:numPr>
          <w:ilvl w:val="0"/>
          <w:numId w:val="43"/>
        </w:numPr>
        <w:spacing w:after="200" w:line="276" w:lineRule="auto"/>
        <w:jc w:val="both"/>
      </w:pPr>
      <w:r w:rsidRPr="00A36115">
        <w:t xml:space="preserve">del progetto autorizzato rispetto al realizzato accertabile visivamente in fase di sopralluogo </w:t>
      </w:r>
    </w:p>
    <w:p w:rsidR="00314E94" w:rsidRPr="00A36115" w:rsidRDefault="00314E94" w:rsidP="001F5B92">
      <w:pPr>
        <w:pStyle w:val="Paragrafoelenco"/>
        <w:numPr>
          <w:ilvl w:val="0"/>
          <w:numId w:val="43"/>
        </w:numPr>
        <w:spacing w:after="200" w:line="276" w:lineRule="auto"/>
        <w:jc w:val="both"/>
      </w:pPr>
      <w:r w:rsidRPr="00A36115">
        <w:t>della descrizione presente nei giustificativi di spesa rispetto al realizzato accertabile visivamente in fase di sopralluogo</w:t>
      </w:r>
    </w:p>
    <w:p w:rsidR="004B7BAA" w:rsidRPr="00A36115" w:rsidRDefault="004B7BAA" w:rsidP="00314E94">
      <w:pPr>
        <w:pStyle w:val="Default"/>
        <w:widowControl w:val="0"/>
        <w:spacing w:after="120"/>
        <w:jc w:val="both"/>
        <w:rPr>
          <w:rFonts w:ascii="Calibri" w:eastAsia="Calibri" w:hAnsi="Calibri" w:cs="Times New Roman"/>
          <w:color w:val="auto"/>
          <w:sz w:val="22"/>
          <w:szCs w:val="22"/>
          <w:lang w:eastAsia="en-US"/>
        </w:rPr>
      </w:pPr>
      <w:r w:rsidRPr="00A36115">
        <w:rPr>
          <w:rFonts w:ascii="Calibri" w:eastAsia="Calibri" w:hAnsi="Calibri" w:cs="Times New Roman"/>
          <w:color w:val="auto"/>
          <w:sz w:val="22"/>
          <w:szCs w:val="22"/>
          <w:lang w:eastAsia="en-US"/>
        </w:rPr>
        <w:t xml:space="preserve">Prima di procedere al pagamento devono essere effettuati i controlli in loco </w:t>
      </w:r>
      <w:r w:rsidR="00CC529E" w:rsidRPr="00A36115">
        <w:rPr>
          <w:rFonts w:ascii="Calibri" w:eastAsia="Calibri" w:hAnsi="Calibri" w:cs="Times New Roman"/>
          <w:color w:val="auto"/>
          <w:sz w:val="22"/>
          <w:szCs w:val="22"/>
          <w:lang w:eastAsia="en-US"/>
        </w:rPr>
        <w:t xml:space="preserve">a campione </w:t>
      </w:r>
      <w:r w:rsidRPr="00A36115">
        <w:rPr>
          <w:rFonts w:ascii="Calibri" w:eastAsia="Calibri" w:hAnsi="Calibri" w:cs="Times New Roman"/>
          <w:color w:val="auto"/>
          <w:sz w:val="22"/>
          <w:szCs w:val="22"/>
          <w:lang w:eastAsia="en-US"/>
        </w:rPr>
        <w:t>di competenza della PF Controlli Relativi ai Fondi Comunitari.</w:t>
      </w:r>
    </w:p>
    <w:p w:rsidR="004B7BAA" w:rsidRPr="00A36115" w:rsidRDefault="004B7BAA" w:rsidP="004B7BAA"/>
    <w:p w:rsidR="004B7BAA" w:rsidRPr="006460D5" w:rsidRDefault="004B7BAA" w:rsidP="001F5B92">
      <w:pPr>
        <w:pStyle w:val="Titolo2"/>
        <w:numPr>
          <w:ilvl w:val="1"/>
          <w:numId w:val="63"/>
        </w:numPr>
        <w:jc w:val="both"/>
        <w:rPr>
          <w:rFonts w:ascii="Cambria" w:eastAsia="Times New Roman" w:hAnsi="Cambria"/>
          <w:b/>
          <w:lang w:eastAsia="it-IT"/>
        </w:rPr>
      </w:pPr>
      <w:bookmarkStart w:id="110" w:name="_Toc441750628"/>
      <w:r w:rsidRPr="006460D5">
        <w:rPr>
          <w:rFonts w:ascii="Cambria" w:eastAsia="Times New Roman" w:hAnsi="Cambria"/>
          <w:b/>
          <w:lang w:eastAsia="it-IT"/>
        </w:rPr>
        <w:t>Domanda di pagamento di saldo</w:t>
      </w:r>
      <w:bookmarkEnd w:id="110"/>
    </w:p>
    <w:p w:rsidR="004B7BAA" w:rsidRPr="000C4A34" w:rsidRDefault="004B7BAA" w:rsidP="001F5B92">
      <w:pPr>
        <w:pStyle w:val="Paragrafoelenco"/>
        <w:keepNext/>
        <w:keepLines/>
        <w:numPr>
          <w:ilvl w:val="2"/>
          <w:numId w:val="63"/>
        </w:numPr>
        <w:spacing w:before="200" w:after="0" w:line="360" w:lineRule="auto"/>
        <w:jc w:val="both"/>
        <w:outlineLvl w:val="2"/>
        <w:rPr>
          <w:rFonts w:ascii="Cambria" w:eastAsia="Times New Roman" w:hAnsi="Cambria" w:cs="Times New Roman"/>
          <w:bCs/>
          <w:i/>
          <w:color w:val="365F91"/>
          <w:lang w:eastAsia="it-IT"/>
        </w:rPr>
      </w:pPr>
      <w:bookmarkStart w:id="111" w:name="_Toc441750629"/>
      <w:r w:rsidRPr="000C4A34">
        <w:rPr>
          <w:rFonts w:ascii="Cambria" w:eastAsia="Times New Roman" w:hAnsi="Cambria" w:cs="Times New Roman"/>
          <w:bCs/>
          <w:i/>
          <w:color w:val="365F91"/>
          <w:lang w:eastAsia="it-IT"/>
        </w:rPr>
        <w:t>Presentazione delle domande</w:t>
      </w:r>
      <w:bookmarkEnd w:id="111"/>
    </w:p>
    <w:p w:rsidR="004B7BAA" w:rsidRPr="00A36115" w:rsidRDefault="004B7BAA" w:rsidP="004B7BAA">
      <w:pPr>
        <w:autoSpaceDE w:val="0"/>
        <w:autoSpaceDN w:val="0"/>
        <w:adjustRightInd w:val="0"/>
        <w:rPr>
          <w:rFonts w:ascii="Calibri" w:eastAsia="Calibri" w:hAnsi="Calibri" w:cs="Times New Roman"/>
        </w:rPr>
      </w:pPr>
      <w:r w:rsidRPr="00A36115">
        <w:rPr>
          <w:rFonts w:ascii="Calibri" w:eastAsia="Calibri" w:hAnsi="Calibri" w:cs="Times New Roman"/>
        </w:rPr>
        <w:t xml:space="preserve">La domanda deve essere presentata attraverso il SIAR all’indirizzo </w:t>
      </w:r>
      <w:hyperlink r:id="rId17" w:history="1">
        <w:r w:rsidR="00E74E50" w:rsidRPr="00A36115">
          <w:rPr>
            <w:rStyle w:val="Collegamentoipertestuale"/>
            <w:rFonts w:ascii="Calibri" w:eastAsia="Calibri" w:hAnsi="Calibri"/>
            <w:color w:val="auto"/>
          </w:rPr>
          <w:t>http://siar.regione.marche.it/siarweb/homepage.aspx</w:t>
        </w:r>
      </w:hyperlink>
      <w:r w:rsidRPr="00A36115">
        <w:t>.</w:t>
      </w:r>
      <w:r w:rsidRPr="00A36115">
        <w:rPr>
          <w:rFonts w:eastAsia="Calibri"/>
        </w:rPr>
        <w:t xml:space="preserve"> </w:t>
      </w:r>
      <w:r w:rsidR="005A4A3D" w:rsidRPr="00A36115">
        <w:rPr>
          <w:rFonts w:eastAsia="Calibri"/>
        </w:rPr>
        <w:t xml:space="preserve"> </w:t>
      </w:r>
      <w:r w:rsidR="006704DB" w:rsidRPr="00A36115">
        <w:rPr>
          <w:rFonts w:ascii="Calibri" w:eastAsia="Calibri" w:hAnsi="Calibri" w:cs="Times New Roman"/>
        </w:rPr>
        <w:t>E</w:t>
      </w:r>
      <w:r w:rsidRPr="00A36115">
        <w:rPr>
          <w:rFonts w:ascii="Calibri" w:eastAsia="Calibri" w:hAnsi="Calibri" w:cs="Times New Roman"/>
        </w:rPr>
        <w:t xml:space="preserve">ntro e non oltre </w:t>
      </w:r>
      <w:r w:rsidR="008354B5" w:rsidRPr="00A36115">
        <w:rPr>
          <w:rFonts w:ascii="Calibri" w:eastAsia="Calibri" w:hAnsi="Calibri" w:cs="Times New Roman"/>
        </w:rPr>
        <w:t>mesi 24 dalla data di comunicazione di finanziabilità.</w:t>
      </w:r>
      <w:r w:rsidR="00907987" w:rsidRPr="00A36115">
        <w:rPr>
          <w:rFonts w:ascii="Calibri" w:eastAsia="Calibri" w:hAnsi="Calibri" w:cs="Times New Roman"/>
        </w:rPr>
        <w:t xml:space="preserve"> </w:t>
      </w:r>
    </w:p>
    <w:p w:rsidR="00622FAC" w:rsidRPr="00BC7CDE" w:rsidRDefault="00622FAC" w:rsidP="00622FAC">
      <w:pPr>
        <w:jc w:val="both"/>
        <w:rPr>
          <w:lang w:eastAsia="it-IT"/>
        </w:rPr>
      </w:pPr>
      <w:r w:rsidRPr="00A36115">
        <w:rPr>
          <w:lang w:eastAsia="it-IT"/>
        </w:rPr>
        <w:t xml:space="preserve">Accanto ai dati identificativi del richiedente la domanda deve </w:t>
      </w:r>
      <w:r w:rsidRPr="00BC7CDE">
        <w:rPr>
          <w:lang w:eastAsia="it-IT"/>
        </w:rPr>
        <w:t>contenere</w:t>
      </w:r>
      <w:r w:rsidR="009A4CB3" w:rsidRPr="00BC7CDE">
        <w:rPr>
          <w:lang w:eastAsia="it-IT"/>
        </w:rPr>
        <w:t xml:space="preserve"> le seguenti autodichiarazioni</w:t>
      </w:r>
      <w:r w:rsidRPr="00BC7CDE">
        <w:rPr>
          <w:lang w:eastAsia="it-IT"/>
        </w:rPr>
        <w:t>:</w:t>
      </w:r>
    </w:p>
    <w:p w:rsidR="00622FAC" w:rsidRPr="00A36115" w:rsidRDefault="00622FAC" w:rsidP="001F5B92">
      <w:pPr>
        <w:pStyle w:val="Paragrafoelenco"/>
        <w:numPr>
          <w:ilvl w:val="0"/>
          <w:numId w:val="44"/>
        </w:numPr>
        <w:jc w:val="both"/>
        <w:rPr>
          <w:rFonts w:ascii="Calibri" w:eastAsia="Calibri" w:hAnsi="Calibri" w:cs="Times New Roman"/>
        </w:rPr>
      </w:pPr>
      <w:r w:rsidRPr="00A36115">
        <w:rPr>
          <w:rFonts w:ascii="Calibri" w:eastAsia="Calibri" w:hAnsi="Calibri" w:cs="Times New Roman"/>
        </w:rPr>
        <w:t xml:space="preserve">Dichiarazione sottoscritta dal Beneficiario ai sensi </w:t>
      </w:r>
      <w:r w:rsidR="005A0487" w:rsidRPr="00A36115">
        <w:rPr>
          <w:rFonts w:ascii="Calibri" w:eastAsia="Calibri" w:hAnsi="Calibri" w:cs="Times New Roman"/>
        </w:rPr>
        <w:t xml:space="preserve">ai sensi degli articoli 46 e 47 </w:t>
      </w:r>
      <w:r w:rsidRPr="00A36115">
        <w:rPr>
          <w:rFonts w:ascii="Calibri" w:eastAsia="Calibri" w:hAnsi="Calibri" w:cs="Times New Roman"/>
        </w:rPr>
        <w:t>del DPR 445 del 28 dicembre 2000, che le opere e/o gli acquisti non hanno usufruito di altri contributi pubblici</w:t>
      </w:r>
    </w:p>
    <w:p w:rsidR="00622FAC" w:rsidRPr="00A36115" w:rsidRDefault="005A0487" w:rsidP="001F5B92">
      <w:pPr>
        <w:pStyle w:val="Paragrafoelenco"/>
        <w:numPr>
          <w:ilvl w:val="0"/>
          <w:numId w:val="44"/>
        </w:numPr>
        <w:jc w:val="both"/>
        <w:rPr>
          <w:rFonts w:ascii="Calibri" w:eastAsia="Calibri" w:hAnsi="Calibri" w:cs="Times New Roman"/>
        </w:rPr>
      </w:pPr>
      <w:r w:rsidRPr="00A36115">
        <w:rPr>
          <w:rFonts w:ascii="Calibri" w:eastAsia="Calibri" w:hAnsi="Calibri" w:cs="Times New Roman"/>
        </w:rPr>
        <w:t xml:space="preserve">Dichiarazione sottoscritta </w:t>
      </w:r>
      <w:r w:rsidR="00907987" w:rsidRPr="00A36115">
        <w:rPr>
          <w:rFonts w:ascii="Calibri" w:eastAsia="Calibri" w:hAnsi="Calibri" w:cs="Times New Roman"/>
        </w:rPr>
        <w:t xml:space="preserve">dal beneficiario ai sensi degli </w:t>
      </w:r>
      <w:r w:rsidRPr="00A36115">
        <w:rPr>
          <w:rFonts w:ascii="Calibri" w:eastAsia="Calibri" w:hAnsi="Calibri" w:cs="Times New Roman"/>
        </w:rPr>
        <w:t>art.46 e 47 con indicazione dei dati (data e protocollo) della presentazione d</w:t>
      </w:r>
      <w:r w:rsidR="000320A2" w:rsidRPr="00A36115">
        <w:rPr>
          <w:rFonts w:ascii="Calibri" w:eastAsia="Calibri" w:hAnsi="Calibri" w:cs="Times New Roman"/>
        </w:rPr>
        <w:t>ella</w:t>
      </w:r>
      <w:r w:rsidRPr="00A36115">
        <w:rPr>
          <w:rFonts w:ascii="Calibri" w:eastAsia="Calibri" w:hAnsi="Calibri" w:cs="Times New Roman"/>
        </w:rPr>
        <w:t xml:space="preserve"> </w:t>
      </w:r>
      <w:r w:rsidR="000320A2" w:rsidRPr="00A36115">
        <w:rPr>
          <w:rFonts w:ascii="Calibri" w:eastAsia="Calibri" w:hAnsi="Calibri" w:cs="Times New Roman"/>
        </w:rPr>
        <w:t>N</w:t>
      </w:r>
      <w:r w:rsidRPr="00A36115">
        <w:rPr>
          <w:rFonts w:ascii="Calibri" w:eastAsia="Calibri" w:hAnsi="Calibri" w:cs="Times New Roman"/>
        </w:rPr>
        <w:t>IA (solo per i fabbricati adibiti a trasformazione e/o commercializzazione);</w:t>
      </w:r>
    </w:p>
    <w:p w:rsidR="000179DF" w:rsidRPr="00A36115" w:rsidRDefault="000179DF" w:rsidP="001F5B92">
      <w:pPr>
        <w:pStyle w:val="Paragrafoelenco"/>
        <w:numPr>
          <w:ilvl w:val="0"/>
          <w:numId w:val="44"/>
        </w:numPr>
        <w:jc w:val="both"/>
        <w:rPr>
          <w:rFonts w:ascii="Calibri" w:eastAsia="Calibri" w:hAnsi="Calibri" w:cs="Times New Roman"/>
        </w:rPr>
      </w:pPr>
      <w:r w:rsidRPr="00A36115">
        <w:rPr>
          <w:rFonts w:ascii="Calibri" w:eastAsia="Calibri" w:hAnsi="Calibri" w:cs="Times New Roman"/>
        </w:rPr>
        <w:t>Dichiarazione sostitutiva con indicazione dei dati (data e protocollo) relativi al   titolo abilitativo rilasciato e/o presentato al Comune, valido al momento della presentazione della domanda, (Permesso di costruire - SCIA – CIL – CILA ecc. ) secondo quanto previsto dai singoli regolamenti comunali</w:t>
      </w:r>
      <w:r w:rsidR="000320A2" w:rsidRPr="00A36115">
        <w:rPr>
          <w:rFonts w:ascii="Calibri" w:eastAsia="Calibri" w:hAnsi="Calibri" w:cs="Times New Roman"/>
        </w:rPr>
        <w:t>, qualora non sia stata precedentemente presentata;</w:t>
      </w:r>
    </w:p>
    <w:p w:rsidR="00F0156C" w:rsidRPr="00A36115" w:rsidRDefault="00F0156C" w:rsidP="001F5B92">
      <w:pPr>
        <w:pStyle w:val="Paragrafoelenco"/>
        <w:numPr>
          <w:ilvl w:val="0"/>
          <w:numId w:val="44"/>
        </w:numPr>
        <w:tabs>
          <w:tab w:val="left" w:pos="426"/>
        </w:tabs>
        <w:autoSpaceDE w:val="0"/>
        <w:autoSpaceDN w:val="0"/>
        <w:adjustRightInd w:val="0"/>
        <w:spacing w:after="200" w:line="276" w:lineRule="auto"/>
        <w:jc w:val="both"/>
        <w:rPr>
          <w:rFonts w:ascii="Calibri" w:eastAsia="Calibri" w:hAnsi="Calibri" w:cs="Times New Roman"/>
        </w:rPr>
      </w:pPr>
      <w:r w:rsidRPr="00A36115">
        <w:rPr>
          <w:rFonts w:ascii="Calibri" w:eastAsia="Calibri" w:hAnsi="Calibri" w:cs="Times New Roman"/>
        </w:rPr>
        <w:t>Dichiarazioni sostitutive ai sensi degli artt. 46 47 contenenti gli estremi dell’agibilità rilasciata dal Comune e l’assenza di notificazioni contenenti l'ordine motivato di non effettuare il previsto intervento;</w:t>
      </w:r>
    </w:p>
    <w:p w:rsidR="00F0156C" w:rsidRPr="006A523B" w:rsidRDefault="007A1E9D" w:rsidP="001F5B92">
      <w:pPr>
        <w:pStyle w:val="Paragrafoelenco"/>
        <w:numPr>
          <w:ilvl w:val="0"/>
          <w:numId w:val="44"/>
        </w:numPr>
        <w:tabs>
          <w:tab w:val="left" w:pos="142"/>
        </w:tabs>
        <w:autoSpaceDE w:val="0"/>
        <w:autoSpaceDN w:val="0"/>
        <w:adjustRightInd w:val="0"/>
        <w:spacing w:after="200" w:line="276" w:lineRule="auto"/>
        <w:jc w:val="both"/>
        <w:rPr>
          <w:rFonts w:ascii="Calibri" w:eastAsia="Calibri" w:hAnsi="Calibri" w:cs="Times New Roman"/>
        </w:rPr>
      </w:pPr>
      <w:r w:rsidRPr="006A523B">
        <w:rPr>
          <w:rFonts w:ascii="Calibri" w:eastAsia="Calibri" w:hAnsi="Calibri" w:cs="Times New Roman"/>
        </w:rPr>
        <w:t>Dichiarazione</w:t>
      </w:r>
      <w:r w:rsidR="00F0156C" w:rsidRPr="006A523B">
        <w:rPr>
          <w:rFonts w:ascii="Calibri" w:eastAsia="Calibri" w:hAnsi="Calibri" w:cs="Times New Roman"/>
        </w:rPr>
        <w:t xml:space="preserve"> sostitutiv</w:t>
      </w:r>
      <w:r w:rsidRPr="006A523B">
        <w:rPr>
          <w:rFonts w:ascii="Calibri" w:eastAsia="Calibri" w:hAnsi="Calibri" w:cs="Times New Roman"/>
        </w:rPr>
        <w:t>a</w:t>
      </w:r>
      <w:r w:rsidR="00F0156C" w:rsidRPr="006A523B">
        <w:rPr>
          <w:rFonts w:ascii="Calibri" w:eastAsia="Calibri" w:hAnsi="Calibri" w:cs="Times New Roman"/>
        </w:rPr>
        <w:t xml:space="preserve"> di notorietà</w:t>
      </w:r>
      <w:r w:rsidRPr="006A523B">
        <w:rPr>
          <w:rFonts w:ascii="Calibri" w:eastAsia="Calibri" w:hAnsi="Calibri" w:cs="Times New Roman"/>
        </w:rPr>
        <w:t>,</w:t>
      </w:r>
      <w:r w:rsidR="00F0156C" w:rsidRPr="006A523B">
        <w:rPr>
          <w:rFonts w:ascii="Calibri" w:eastAsia="Calibri" w:hAnsi="Calibri" w:cs="Times New Roman"/>
        </w:rPr>
        <w:t xml:space="preserve"> ai sensi dell’art.47 del DPR 445 del 28 dicembre 2000, contenenti gli estremi delle comunicazioni al Comune dell’inizio</w:t>
      </w:r>
      <w:r w:rsidR="00F64A71" w:rsidRPr="006A523B">
        <w:rPr>
          <w:rFonts w:ascii="Calibri" w:eastAsia="Calibri" w:hAnsi="Calibri" w:cs="Times New Roman"/>
        </w:rPr>
        <w:t xml:space="preserve"> </w:t>
      </w:r>
      <w:r w:rsidR="006A523B">
        <w:rPr>
          <w:rFonts w:ascii="Calibri" w:eastAsia="Calibri" w:hAnsi="Calibri" w:cs="Times New Roman"/>
        </w:rPr>
        <w:t xml:space="preserve">e </w:t>
      </w:r>
      <w:r w:rsidR="00F0156C" w:rsidRPr="006A523B">
        <w:rPr>
          <w:rFonts w:ascii="Calibri" w:eastAsia="Calibri" w:hAnsi="Calibri" w:cs="Times New Roman"/>
        </w:rPr>
        <w:t>della fine dei lavori</w:t>
      </w:r>
      <w:r w:rsidR="000C4A34">
        <w:rPr>
          <w:rFonts w:ascii="Calibri" w:eastAsia="Calibri" w:hAnsi="Calibri" w:cs="Times New Roman"/>
        </w:rPr>
        <w:t xml:space="preserve"> (</w:t>
      </w:r>
      <w:r w:rsidR="000320A2" w:rsidRPr="006A523B">
        <w:rPr>
          <w:rFonts w:ascii="Calibri" w:eastAsia="Calibri" w:hAnsi="Calibri" w:cs="Times New Roman"/>
        </w:rPr>
        <w:t>per tutti gli investimenti finanziati) qualora non sia stata precedentemente consegnata</w:t>
      </w:r>
      <w:r w:rsidR="00F0156C" w:rsidRPr="006A523B">
        <w:rPr>
          <w:rFonts w:ascii="Calibri" w:eastAsia="Calibri" w:hAnsi="Calibri" w:cs="Times New Roman"/>
        </w:rPr>
        <w:t>.</w:t>
      </w:r>
    </w:p>
    <w:p w:rsidR="005228B3" w:rsidRPr="00A36115" w:rsidRDefault="005228B3" w:rsidP="005228B3">
      <w:pPr>
        <w:tabs>
          <w:tab w:val="left" w:pos="426"/>
        </w:tabs>
        <w:spacing w:after="0" w:line="240" w:lineRule="auto"/>
        <w:ind w:left="360"/>
        <w:jc w:val="both"/>
        <w:rPr>
          <w:rFonts w:ascii="Calibri" w:eastAsia="Calibri" w:hAnsi="Calibri" w:cs="Times New Roman"/>
        </w:rPr>
      </w:pPr>
      <w:r w:rsidRPr="00A36115">
        <w:rPr>
          <w:iCs/>
        </w:rPr>
        <w:t>Il richiedente deve inoltre dichiarare di non essere soggetto destinatario di misure di prevenzione personale ovvero condannato con sentenza definitiva o, ancorché non definitiva, confermata in grado di appello, per i delitti di criminalità organizzata elencati dall’art. 51, comma 3 bis del codice di procedura penale</w:t>
      </w:r>
    </w:p>
    <w:p w:rsidR="00F0156C" w:rsidRPr="00A36115" w:rsidRDefault="00F0156C" w:rsidP="002D3138">
      <w:pPr>
        <w:pStyle w:val="Paragrafoelenco"/>
        <w:jc w:val="both"/>
        <w:rPr>
          <w:rFonts w:ascii="Calibri" w:eastAsia="Calibri" w:hAnsi="Calibri" w:cs="Times New Roman"/>
        </w:rPr>
      </w:pPr>
    </w:p>
    <w:p w:rsidR="00071007" w:rsidRPr="00A36115" w:rsidRDefault="004B7BAA" w:rsidP="00F0156C">
      <w:pPr>
        <w:contextualSpacing/>
        <w:jc w:val="both"/>
        <w:rPr>
          <w:rFonts w:ascii="Calibri" w:eastAsia="Calibri" w:hAnsi="Calibri" w:cs="Times New Roman"/>
        </w:rPr>
      </w:pPr>
      <w:r w:rsidRPr="00A36115">
        <w:rPr>
          <w:rFonts w:ascii="Calibri" w:eastAsia="Calibri" w:hAnsi="Calibri" w:cs="Times New Roman"/>
        </w:rPr>
        <w:lastRenderedPageBreak/>
        <w:t>Alla richiesta</w:t>
      </w:r>
      <w:r w:rsidR="007C1C55" w:rsidRPr="00A36115">
        <w:rPr>
          <w:rFonts w:ascii="Calibri" w:eastAsia="Calibri" w:hAnsi="Calibri" w:cs="Times New Roman"/>
        </w:rPr>
        <w:t xml:space="preserve"> di saldo </w:t>
      </w:r>
      <w:r w:rsidRPr="00A36115">
        <w:rPr>
          <w:rFonts w:ascii="Calibri" w:eastAsia="Calibri" w:hAnsi="Calibri" w:cs="Times New Roman"/>
        </w:rPr>
        <w:t>deve essere allegata la seguente documentazione</w:t>
      </w:r>
      <w:r w:rsidR="002D4DBD" w:rsidRPr="00A36115">
        <w:rPr>
          <w:rFonts w:ascii="Calibri" w:eastAsia="Calibri" w:hAnsi="Calibri" w:cs="Times New Roman"/>
        </w:rPr>
        <w:t xml:space="preserve"> da presentare tramite SIAR:</w:t>
      </w:r>
    </w:p>
    <w:p w:rsidR="00242C83" w:rsidRPr="00BC7CDE" w:rsidRDefault="00071007" w:rsidP="001F5B92">
      <w:pPr>
        <w:pStyle w:val="Paragrafoelenco"/>
        <w:numPr>
          <w:ilvl w:val="0"/>
          <w:numId w:val="24"/>
        </w:numPr>
        <w:ind w:left="426" w:firstLine="0"/>
        <w:jc w:val="both"/>
        <w:rPr>
          <w:lang w:eastAsia="it-IT"/>
        </w:rPr>
      </w:pPr>
      <w:r w:rsidRPr="00A36115">
        <w:rPr>
          <w:rFonts w:ascii="Calibri" w:eastAsia="Calibri" w:hAnsi="Calibri" w:cs="Times New Roman"/>
        </w:rPr>
        <w:t>dichiarazione sostitutiva dell’atto notorio</w:t>
      </w:r>
      <w:r w:rsidR="00827240" w:rsidRPr="00A36115">
        <w:t xml:space="preserve"> </w:t>
      </w:r>
      <w:r w:rsidR="00827240" w:rsidRPr="00A36115">
        <w:rPr>
          <w:rFonts w:ascii="Calibri" w:eastAsia="Calibri" w:hAnsi="Calibri" w:cs="Times New Roman"/>
        </w:rPr>
        <w:t>ai sensi dell’art.47 del DPR 445 del 28 dicembre 2000,</w:t>
      </w:r>
      <w:r w:rsidRPr="00A36115">
        <w:rPr>
          <w:rFonts w:ascii="Calibri" w:eastAsia="Calibri" w:hAnsi="Calibri" w:cs="Times New Roman"/>
        </w:rPr>
        <w:t xml:space="preserve"> resa dal fornitore che le macchine sono nuove di fabbrica, che non sono stati utilizzati pezzi usati e non esiste, da parte della ditta, patto di riservato </w:t>
      </w:r>
      <w:r w:rsidRPr="00BC7CDE">
        <w:rPr>
          <w:rFonts w:ascii="Calibri" w:eastAsia="Calibri" w:hAnsi="Calibri" w:cs="Times New Roman"/>
        </w:rPr>
        <w:t>dominio e gravami di alcun genere</w:t>
      </w:r>
      <w:r w:rsidR="005804EA" w:rsidRPr="00BC7CDE">
        <w:rPr>
          <w:rFonts w:ascii="Calibri" w:eastAsia="Calibri" w:hAnsi="Calibri" w:cs="Times New Roman"/>
        </w:rPr>
        <w:t xml:space="preserve"> (Allegato 4)</w:t>
      </w:r>
      <w:r w:rsidR="00242C83" w:rsidRPr="00BC7CDE">
        <w:rPr>
          <w:rFonts w:ascii="Calibri" w:eastAsia="Calibri" w:hAnsi="Calibri" w:cs="Times New Roman"/>
        </w:rPr>
        <w:t>;</w:t>
      </w:r>
      <w:r w:rsidR="00E02221" w:rsidRPr="00BC7CDE">
        <w:rPr>
          <w:rFonts w:ascii="Calibri" w:eastAsia="Calibri" w:hAnsi="Calibri" w:cs="Times New Roman"/>
        </w:rPr>
        <w:t xml:space="preserve"> </w:t>
      </w:r>
    </w:p>
    <w:p w:rsidR="00AE5BD9" w:rsidRPr="00BC7CDE" w:rsidRDefault="00FB434E" w:rsidP="001F5B92">
      <w:pPr>
        <w:pStyle w:val="Paragrafoelenco"/>
        <w:numPr>
          <w:ilvl w:val="0"/>
          <w:numId w:val="24"/>
        </w:numPr>
        <w:ind w:left="426" w:firstLine="0"/>
        <w:jc w:val="both"/>
        <w:rPr>
          <w:rFonts w:ascii="Calibri" w:hAnsi="Calibri" w:cs="Times New Roman"/>
        </w:rPr>
      </w:pPr>
      <w:r w:rsidRPr="00BC7CDE">
        <w:rPr>
          <w:rFonts w:ascii="Calibri" w:eastAsia="Calibri" w:hAnsi="Calibri" w:cs="Times New Roman"/>
        </w:rPr>
        <w:t xml:space="preserve">Dichiarazione, sottoscritta ai sensi </w:t>
      </w:r>
      <w:r w:rsidR="00DE7DE9" w:rsidRPr="00BC7CDE">
        <w:rPr>
          <w:rFonts w:ascii="Calibri" w:eastAsia="Calibri" w:hAnsi="Calibri" w:cs="Times New Roman"/>
        </w:rPr>
        <w:t>dell’art.</w:t>
      </w:r>
      <w:r w:rsidRPr="00BC7CDE">
        <w:rPr>
          <w:rFonts w:ascii="Calibri" w:eastAsia="Calibri" w:hAnsi="Calibri" w:cs="Times New Roman"/>
        </w:rPr>
        <w:t xml:space="preserve"> 47 del DPR 445 del 28 dicembre 2000 e successive modificazioni, in cui è riportata l’attestazione del Direttore dei lavori, per le sole opere edili, del completamento delle opere finanziate e che le forniture ed i lavori contemplati nei documenti giustificativi concernono la realizzazione del progetto finanziato con la Misura 4 – Investimenti in immobilizzazioni materiali - Sotto Misura 4.1 -  “Sostegno ad investimenti nelle aziende agricole”</w:t>
      </w:r>
      <w:r w:rsidR="00AE5BD9" w:rsidRPr="00BC7CDE">
        <w:rPr>
          <w:rFonts w:ascii="Calibri" w:eastAsia="Calibri" w:hAnsi="Calibri" w:cs="Times New Roman"/>
        </w:rPr>
        <w:t xml:space="preserve"> redatta secondo </w:t>
      </w:r>
      <w:r w:rsidR="00ED2100" w:rsidRPr="00BC7CDE">
        <w:rPr>
          <w:rFonts w:ascii="Calibri" w:eastAsia="Calibri" w:hAnsi="Calibri" w:cs="Times New Roman"/>
        </w:rPr>
        <w:t>il modello</w:t>
      </w:r>
      <w:r w:rsidR="00AE5BD9" w:rsidRPr="00BC7CDE">
        <w:rPr>
          <w:rFonts w:ascii="Calibri" w:eastAsia="Calibri" w:hAnsi="Calibri" w:cs="Times New Roman"/>
        </w:rPr>
        <w:t xml:space="preserve"> predisposto dall’A.d.G</w:t>
      </w:r>
      <w:r w:rsidR="000A613F" w:rsidRPr="00BC7CDE">
        <w:rPr>
          <w:rFonts w:ascii="Calibri" w:eastAsia="Calibri" w:hAnsi="Calibri" w:cs="Times New Roman"/>
        </w:rPr>
        <w:t>.</w:t>
      </w:r>
      <w:r w:rsidR="00ED2100" w:rsidRPr="00BC7CDE">
        <w:rPr>
          <w:rFonts w:ascii="Calibri" w:eastAsia="Calibri" w:hAnsi="Calibri" w:cs="Times New Roman"/>
        </w:rPr>
        <w:t xml:space="preserve"> </w:t>
      </w:r>
      <w:r w:rsidR="005804EA" w:rsidRPr="00BC7CDE">
        <w:rPr>
          <w:rFonts w:ascii="Calibri" w:eastAsia="Calibri" w:hAnsi="Calibri" w:cs="Times New Roman"/>
        </w:rPr>
        <w:t>(Allegato 6)</w:t>
      </w:r>
      <w:r w:rsidR="00ED2100" w:rsidRPr="00BC7CDE">
        <w:rPr>
          <w:rFonts w:ascii="Calibri" w:eastAsia="Calibri" w:hAnsi="Calibri" w:cs="Times New Roman"/>
        </w:rPr>
        <w:t>;</w:t>
      </w:r>
    </w:p>
    <w:p w:rsidR="00141B77" w:rsidRPr="00A36115" w:rsidRDefault="00141B77" w:rsidP="001F5B92">
      <w:pPr>
        <w:pStyle w:val="Paragrafoelenco"/>
        <w:numPr>
          <w:ilvl w:val="0"/>
          <w:numId w:val="24"/>
        </w:numPr>
        <w:ind w:left="426" w:firstLine="0"/>
        <w:jc w:val="both"/>
        <w:rPr>
          <w:rFonts w:ascii="Calibri" w:hAnsi="Calibri" w:cs="Times New Roman"/>
          <w:b/>
        </w:rPr>
      </w:pPr>
      <w:r w:rsidRPr="00BC7CDE">
        <w:rPr>
          <w:rFonts w:ascii="Calibri" w:eastAsia="Calibri" w:hAnsi="Calibri" w:cs="Times New Roman"/>
        </w:rPr>
        <w:t>Dichiarazione asseverata di un tecnico che dichiari che tutte le opere risultano realizzate ne</w:t>
      </w:r>
      <w:r w:rsidRPr="00A36115">
        <w:rPr>
          <w:rFonts w:ascii="Calibri" w:eastAsia="Calibri" w:hAnsi="Calibri" w:cs="Times New Roman"/>
        </w:rPr>
        <w:t>l rispetto di tutte le norme (antincendio, sicurezza sui luoghi di lavoro)</w:t>
      </w:r>
      <w:r w:rsidR="00DE1B3B" w:rsidRPr="00A36115">
        <w:rPr>
          <w:rFonts w:ascii="Calibri" w:eastAsia="Calibri" w:hAnsi="Calibri" w:cs="Times New Roman"/>
        </w:rPr>
        <w:t>;</w:t>
      </w:r>
    </w:p>
    <w:p w:rsidR="004B7BAA" w:rsidRPr="00A36115" w:rsidRDefault="00F0156C" w:rsidP="001F5B92">
      <w:pPr>
        <w:pStyle w:val="Paragrafoelenco"/>
        <w:numPr>
          <w:ilvl w:val="0"/>
          <w:numId w:val="24"/>
        </w:numPr>
        <w:tabs>
          <w:tab w:val="left" w:pos="142"/>
        </w:tabs>
        <w:autoSpaceDE w:val="0"/>
        <w:autoSpaceDN w:val="0"/>
        <w:adjustRightInd w:val="0"/>
        <w:spacing w:after="200" w:line="276" w:lineRule="auto"/>
        <w:ind w:left="426" w:firstLine="0"/>
        <w:jc w:val="both"/>
        <w:rPr>
          <w:rFonts w:ascii="Calibri" w:eastAsia="Calibri" w:hAnsi="Calibri" w:cs="Times New Roman"/>
        </w:rPr>
      </w:pPr>
      <w:r w:rsidRPr="00A36115">
        <w:rPr>
          <w:rFonts w:ascii="Calibri" w:eastAsia="Calibri" w:hAnsi="Calibri" w:cs="Times New Roman"/>
        </w:rPr>
        <w:t>S</w:t>
      </w:r>
      <w:r w:rsidR="004B7BAA" w:rsidRPr="00A36115">
        <w:rPr>
          <w:rFonts w:ascii="Calibri" w:eastAsia="Calibri" w:hAnsi="Calibri" w:cs="Times New Roman"/>
        </w:rPr>
        <w:t xml:space="preserve">tato finale dei lavori analitico completo dei codici di riferimento delle voci di spesa, redatto in base al prezzario regionale delle opere </w:t>
      </w:r>
      <w:r w:rsidR="00242C83" w:rsidRPr="00A36115">
        <w:rPr>
          <w:rFonts w:ascii="Calibri" w:eastAsia="Calibri" w:hAnsi="Calibri" w:cs="Times New Roman"/>
        </w:rPr>
        <w:t xml:space="preserve">agricole o, solo per quanto non previsto, </w:t>
      </w:r>
      <w:r w:rsidR="004B7BAA" w:rsidRPr="00A36115">
        <w:rPr>
          <w:rFonts w:ascii="Calibri" w:eastAsia="Calibri" w:hAnsi="Calibri" w:cs="Times New Roman"/>
        </w:rPr>
        <w:t xml:space="preserve">al prezziario delle opere </w:t>
      </w:r>
      <w:r w:rsidR="00242C83" w:rsidRPr="00A36115">
        <w:rPr>
          <w:rFonts w:ascii="Calibri" w:eastAsia="Calibri" w:hAnsi="Calibri" w:cs="Times New Roman"/>
        </w:rPr>
        <w:t>pubbliche</w:t>
      </w:r>
      <w:r w:rsidR="004B7BAA" w:rsidRPr="00A36115">
        <w:rPr>
          <w:rFonts w:ascii="Calibri" w:eastAsia="Calibri" w:hAnsi="Calibri" w:cs="Times New Roman"/>
        </w:rPr>
        <w:t xml:space="preserve"> della Regione Marche vigente al momento della domanda</w:t>
      </w:r>
      <w:r w:rsidR="00141B77" w:rsidRPr="00A36115">
        <w:rPr>
          <w:rFonts w:ascii="Calibri" w:eastAsia="Calibri" w:hAnsi="Calibri" w:cs="Times New Roman"/>
        </w:rPr>
        <w:t>.</w:t>
      </w:r>
      <w:r w:rsidR="004B7BAA" w:rsidRPr="00A36115">
        <w:rPr>
          <w:rFonts w:ascii="Calibri" w:eastAsia="Calibri" w:hAnsi="Calibri" w:cs="Times New Roman"/>
        </w:rPr>
        <w:t xml:space="preserve"> </w:t>
      </w:r>
    </w:p>
    <w:p w:rsidR="004B7BAA" w:rsidRPr="00A36115" w:rsidRDefault="004B7BAA" w:rsidP="00726CE3">
      <w:pPr>
        <w:pStyle w:val="Titolo"/>
        <w:autoSpaceDE/>
        <w:ind w:left="426"/>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 xml:space="preserve">Lo stato finale dei lavori dovrà essere distinto per categoria di opera e dovrà essere timbrato e firmato dal tecnico progettista. </w:t>
      </w:r>
    </w:p>
    <w:p w:rsidR="004B7BAA" w:rsidRPr="00A36115" w:rsidRDefault="004B7BAA" w:rsidP="00726CE3">
      <w:pPr>
        <w:pStyle w:val="Titolo"/>
        <w:autoSpaceDE/>
        <w:ind w:left="426"/>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Per le eventuali lavorazioni non previste dai due prezzari dovrà essere predisposta specifica analisi del prezzo.</w:t>
      </w:r>
    </w:p>
    <w:p w:rsidR="004B7BAA" w:rsidRPr="00A36115" w:rsidRDefault="004B7BAA" w:rsidP="00726CE3">
      <w:pPr>
        <w:pStyle w:val="Titolo"/>
        <w:autoSpaceDE/>
        <w:ind w:left="426"/>
        <w:jc w:val="both"/>
        <w:rPr>
          <w:rFonts w:ascii="Calibri" w:eastAsia="Calibri" w:hAnsi="Calibri" w:cs="Times New Roman"/>
          <w:b/>
          <w:sz w:val="22"/>
          <w:szCs w:val="22"/>
          <w:lang w:eastAsia="en-US"/>
        </w:rPr>
      </w:pPr>
      <w:r w:rsidRPr="00A36115">
        <w:rPr>
          <w:rFonts w:ascii="Calibri" w:eastAsia="Calibri" w:hAnsi="Calibri" w:cs="Times New Roman"/>
          <w:sz w:val="22"/>
          <w:szCs w:val="22"/>
          <w:lang w:eastAsia="en-US"/>
        </w:rPr>
        <w:t xml:space="preserve">I lavori in economia (esclusivamente di natura agro-forestale) dovranno essere riportati nello Stato Finale dei Lavori in un capitolo specifico e dettagliati in maniera analitica per ciascuna opera e con voci di costo riferite al prezzario delle opere agricole, secondo le modalità riportate al </w:t>
      </w:r>
      <w:r w:rsidR="00420EF4" w:rsidRPr="00A36115">
        <w:rPr>
          <w:rFonts w:ascii="Calibri" w:eastAsia="Calibri" w:hAnsi="Calibri" w:cs="Times New Roman"/>
          <w:sz w:val="22"/>
          <w:szCs w:val="22"/>
          <w:lang w:eastAsia="en-US"/>
        </w:rPr>
        <w:t xml:space="preserve">punto </w:t>
      </w:r>
      <w:r w:rsidR="00AE5BD9" w:rsidRPr="00A36115">
        <w:rPr>
          <w:rFonts w:ascii="Calibri" w:eastAsia="Calibri" w:hAnsi="Calibri" w:cs="Times New Roman"/>
          <w:sz w:val="22"/>
          <w:szCs w:val="22"/>
          <w:lang w:eastAsia="en-US"/>
        </w:rPr>
        <w:t>8</w:t>
      </w:r>
      <w:r w:rsidR="00420EF4" w:rsidRPr="00A36115">
        <w:rPr>
          <w:rFonts w:ascii="Calibri" w:eastAsia="Calibri" w:hAnsi="Calibri" w:cs="Times New Roman"/>
          <w:sz w:val="22"/>
          <w:szCs w:val="22"/>
          <w:lang w:eastAsia="en-US"/>
        </w:rPr>
        <w:t xml:space="preserve"> del </w:t>
      </w:r>
      <w:r w:rsidRPr="00A36115">
        <w:rPr>
          <w:rFonts w:ascii="Calibri" w:eastAsia="Calibri" w:hAnsi="Calibri" w:cs="Times New Roman"/>
          <w:sz w:val="22"/>
          <w:szCs w:val="22"/>
          <w:lang w:eastAsia="en-US"/>
        </w:rPr>
        <w:t xml:space="preserve">paragrafo </w:t>
      </w:r>
      <w:r w:rsidR="00420EF4" w:rsidRPr="00A36115">
        <w:rPr>
          <w:rFonts w:ascii="Calibri" w:eastAsia="Calibri" w:hAnsi="Calibri" w:cs="Times New Roman"/>
          <w:sz w:val="22"/>
          <w:szCs w:val="22"/>
          <w:lang w:eastAsia="en-US"/>
        </w:rPr>
        <w:t>5.2;</w:t>
      </w:r>
    </w:p>
    <w:p w:rsidR="004B7BAA" w:rsidRPr="00A36115" w:rsidRDefault="004B7BAA" w:rsidP="00726CE3">
      <w:pPr>
        <w:pStyle w:val="Titolo"/>
        <w:autoSpaceDE/>
        <w:ind w:left="426"/>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Nel caso di interventi che riguardino fabbricati finanziabili in parte, lo Stato Finale dei Lavori dovrà riguardare le sole superfici ammesse a finanziamento; gli eventuali costi comuni (es. tetto - fondamenta ecc.) dovranno essere suddivisi per quota parte in ragione della ripartizione delle superfici per specifica destinazione (ad esempio in millesimi);</w:t>
      </w:r>
    </w:p>
    <w:p w:rsidR="004B7BAA" w:rsidRPr="00A36115" w:rsidRDefault="004B7BAA" w:rsidP="001F5B92">
      <w:pPr>
        <w:pStyle w:val="Titolo"/>
        <w:numPr>
          <w:ilvl w:val="0"/>
          <w:numId w:val="24"/>
        </w:numPr>
        <w:tabs>
          <w:tab w:val="left" w:pos="426"/>
        </w:tabs>
        <w:suppressAutoHyphens/>
        <w:autoSpaceDE/>
        <w:ind w:left="426" w:firstLine="0"/>
        <w:jc w:val="both"/>
        <w:rPr>
          <w:rFonts w:ascii="Arial" w:hAnsi="Arial" w:cs="Arial"/>
          <w:sz w:val="20"/>
          <w:szCs w:val="20"/>
        </w:rPr>
      </w:pPr>
      <w:r w:rsidRPr="00A36115">
        <w:rPr>
          <w:rFonts w:ascii="Calibri" w:eastAsia="Calibri" w:hAnsi="Calibri" w:cs="Times New Roman"/>
          <w:sz w:val="22"/>
          <w:szCs w:val="22"/>
          <w:lang w:eastAsia="en-US"/>
        </w:rPr>
        <w:t xml:space="preserve">disegni progettuali rispondenti alle caratteristiche di cui al punto </w:t>
      </w:r>
      <w:r w:rsidR="00420EF4" w:rsidRPr="00A36115">
        <w:rPr>
          <w:rFonts w:ascii="Calibri" w:eastAsia="Calibri" w:hAnsi="Calibri" w:cs="Times New Roman"/>
          <w:sz w:val="22"/>
          <w:szCs w:val="22"/>
          <w:lang w:eastAsia="en-US"/>
        </w:rPr>
        <w:t>3 del parag. 6.1.3</w:t>
      </w:r>
      <w:r w:rsidRPr="00A36115">
        <w:rPr>
          <w:rFonts w:ascii="Calibri" w:eastAsia="Calibri" w:hAnsi="Calibri" w:cs="Times New Roman"/>
          <w:sz w:val="22"/>
          <w:szCs w:val="22"/>
          <w:lang w:eastAsia="en-US"/>
        </w:rPr>
        <w:t>, qualora non siano stati precedentemente consegnati e/o siano intervenute varianti edilizie</w:t>
      </w:r>
      <w:r w:rsidRPr="00A36115">
        <w:rPr>
          <w:rFonts w:ascii="Arial" w:hAnsi="Arial" w:cs="Arial"/>
          <w:sz w:val="20"/>
          <w:szCs w:val="20"/>
        </w:rPr>
        <w:t>;</w:t>
      </w:r>
    </w:p>
    <w:p w:rsidR="004B7BAA" w:rsidRPr="007851AC" w:rsidRDefault="00194B19" w:rsidP="001F5B92">
      <w:pPr>
        <w:pStyle w:val="Titolo"/>
        <w:numPr>
          <w:ilvl w:val="0"/>
          <w:numId w:val="24"/>
        </w:numPr>
        <w:tabs>
          <w:tab w:val="left" w:pos="426"/>
        </w:tabs>
        <w:suppressAutoHyphens/>
        <w:autoSpaceDE/>
        <w:ind w:left="426" w:firstLine="0"/>
        <w:jc w:val="both"/>
        <w:rPr>
          <w:rFonts w:ascii="Calibri" w:eastAsia="Calibri" w:hAnsi="Calibri" w:cs="Times New Roman"/>
          <w:i/>
          <w:strike/>
          <w:sz w:val="22"/>
          <w:szCs w:val="22"/>
          <w:u w:val="single"/>
          <w:lang w:eastAsia="en-US"/>
        </w:rPr>
      </w:pPr>
      <w:r w:rsidRPr="007851AC">
        <w:rPr>
          <w:rFonts w:ascii="Calibri" w:eastAsia="Calibri" w:hAnsi="Calibri" w:cs="Times New Roman"/>
          <w:b/>
          <w:i/>
          <w:sz w:val="22"/>
          <w:szCs w:val="22"/>
          <w:u w:val="single"/>
          <w:lang w:eastAsia="en-US"/>
        </w:rPr>
        <w:t>le fatture o i  documenti contabili equipollenti devono riportare un’apposita codifica costituita dall’ID domanda e dalla sottomisura di riferimento, unitamente al dettaglio dei lavori svolti con specifico riferimento all’investimento finanziato e nel caso di macchine ed attrezzature, il numero di telaio o di matricola . In difetto i documenti dovranno essere rettificati, pena</w:t>
      </w:r>
      <w:r w:rsidR="000C4A34" w:rsidRPr="007851AC">
        <w:rPr>
          <w:rFonts w:ascii="Calibri" w:eastAsia="Calibri" w:hAnsi="Calibri" w:cs="Times New Roman"/>
          <w:b/>
          <w:i/>
          <w:sz w:val="22"/>
          <w:szCs w:val="22"/>
          <w:u w:val="single"/>
          <w:lang w:eastAsia="en-US"/>
        </w:rPr>
        <w:t xml:space="preserve"> l’inammissibilità della spesa.</w:t>
      </w:r>
    </w:p>
    <w:p w:rsidR="00420EF4" w:rsidRPr="00A36115" w:rsidRDefault="00E75824" w:rsidP="001F5B92">
      <w:pPr>
        <w:pStyle w:val="Titolo"/>
        <w:numPr>
          <w:ilvl w:val="0"/>
          <w:numId w:val="24"/>
        </w:numPr>
        <w:tabs>
          <w:tab w:val="left" w:pos="426"/>
        </w:tabs>
        <w:suppressAutoHyphens/>
        <w:autoSpaceDE/>
        <w:ind w:left="426" w:firstLine="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 xml:space="preserve">per i macchinari usati </w:t>
      </w:r>
      <w:r w:rsidR="00420EF4" w:rsidRPr="00A36115">
        <w:rPr>
          <w:rFonts w:ascii="Calibri" w:eastAsia="Calibri" w:hAnsi="Calibri" w:cs="Times New Roman"/>
          <w:sz w:val="22"/>
          <w:szCs w:val="22"/>
          <w:lang w:eastAsia="en-US"/>
        </w:rPr>
        <w:t>dovrà essere prodotta la fattura originale di acquisto</w:t>
      </w:r>
      <w:r w:rsidR="00045718" w:rsidRPr="00A36115">
        <w:rPr>
          <w:rFonts w:ascii="Calibri" w:eastAsia="Calibri" w:hAnsi="Calibri" w:cs="Times New Roman"/>
          <w:sz w:val="22"/>
          <w:szCs w:val="22"/>
          <w:lang w:eastAsia="en-US"/>
        </w:rPr>
        <w:t xml:space="preserve"> del bene oggetto di finanziamento nonché </w:t>
      </w:r>
      <w:r w:rsidR="00045718" w:rsidRPr="00A36115">
        <w:rPr>
          <w:rFonts w:ascii="Calibri" w:eastAsia="Calibri" w:hAnsi="Calibri" w:cs="Times New Roman"/>
        </w:rPr>
        <w:t>dichiarazione sostitutiva dell’atto notorio</w:t>
      </w:r>
      <w:r w:rsidR="00045718" w:rsidRPr="00A36115">
        <w:t xml:space="preserve"> </w:t>
      </w:r>
      <w:r w:rsidR="00045718" w:rsidRPr="00A36115">
        <w:rPr>
          <w:rFonts w:ascii="Calibri" w:eastAsia="Calibri" w:hAnsi="Calibri" w:cs="Times New Roman"/>
        </w:rPr>
        <w:t xml:space="preserve">ai sensi dell’art.47 del DPR 445 del 28 dicembre 2000, </w:t>
      </w:r>
      <w:r w:rsidR="00045718" w:rsidRPr="00A36115">
        <w:rPr>
          <w:rFonts w:ascii="Calibri" w:eastAsia="Calibri" w:hAnsi="Calibri" w:cs="Times New Roman"/>
          <w:sz w:val="22"/>
          <w:szCs w:val="22"/>
          <w:lang w:eastAsia="en-US"/>
        </w:rPr>
        <w:t xml:space="preserve"> riguardante l’assenza di vincolo di parentela o i legami societari tra cedente e acquirente del bene stesso</w:t>
      </w:r>
    </w:p>
    <w:p w:rsidR="004B7BAA" w:rsidRPr="00A36115" w:rsidRDefault="004B7BAA" w:rsidP="001F5B92">
      <w:pPr>
        <w:pStyle w:val="Titolo"/>
        <w:numPr>
          <w:ilvl w:val="0"/>
          <w:numId w:val="24"/>
        </w:numPr>
        <w:tabs>
          <w:tab w:val="left" w:pos="426"/>
        </w:tabs>
        <w:suppressAutoHyphens/>
        <w:autoSpaceDE/>
        <w:ind w:left="426" w:firstLine="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 xml:space="preserve">copia del registro IVA sottoscritta dal Beneficiario o dal delegato alla tenuta dei registri con </w:t>
      </w:r>
      <w:r w:rsidR="00613B8E" w:rsidRPr="00A36115">
        <w:rPr>
          <w:rFonts w:ascii="Calibri" w:eastAsia="Calibri" w:hAnsi="Calibri" w:cs="Times New Roman"/>
          <w:sz w:val="22"/>
          <w:szCs w:val="22"/>
          <w:lang w:eastAsia="en-US"/>
        </w:rPr>
        <w:t xml:space="preserve">evidenziazione delle </w:t>
      </w:r>
      <w:r w:rsidRPr="00A36115">
        <w:rPr>
          <w:rFonts w:ascii="Calibri" w:eastAsia="Calibri" w:hAnsi="Calibri" w:cs="Times New Roman"/>
          <w:sz w:val="22"/>
          <w:szCs w:val="22"/>
          <w:lang w:eastAsia="en-US"/>
        </w:rPr>
        <w:t>fatture rendicontate;</w:t>
      </w:r>
    </w:p>
    <w:p w:rsidR="004B7BAA" w:rsidRPr="00A36115" w:rsidRDefault="004B7BAA" w:rsidP="001F5B92">
      <w:pPr>
        <w:pStyle w:val="Titolo"/>
        <w:numPr>
          <w:ilvl w:val="0"/>
          <w:numId w:val="24"/>
        </w:numPr>
        <w:tabs>
          <w:tab w:val="left" w:pos="567"/>
        </w:tabs>
        <w:suppressAutoHyphens/>
        <w:autoSpaceDE/>
        <w:ind w:left="426" w:firstLine="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 xml:space="preserve">documentazione fotografica per lavori non più visibili ed ispezionabili successivamente alla loro realizzazione ( es. demolizione di edifici sottoposti a ristrutturazione, </w:t>
      </w:r>
      <w:r w:rsidR="00613B8E" w:rsidRPr="00A36115">
        <w:rPr>
          <w:rFonts w:ascii="Calibri" w:eastAsia="Calibri" w:hAnsi="Calibri" w:cs="Times New Roman"/>
          <w:sz w:val="22"/>
          <w:szCs w:val="22"/>
          <w:lang w:eastAsia="en-US"/>
        </w:rPr>
        <w:t>d</w:t>
      </w:r>
      <w:r w:rsidRPr="00A36115">
        <w:rPr>
          <w:rFonts w:ascii="Calibri" w:eastAsia="Calibri" w:hAnsi="Calibri" w:cs="Times New Roman"/>
          <w:sz w:val="22"/>
          <w:szCs w:val="22"/>
          <w:lang w:eastAsia="en-US"/>
        </w:rPr>
        <w:t>renaggi ecc.);</w:t>
      </w:r>
    </w:p>
    <w:p w:rsidR="004B7BAA" w:rsidRPr="00A36115" w:rsidRDefault="00045718" w:rsidP="001F5B92">
      <w:pPr>
        <w:pStyle w:val="Titolo"/>
        <w:numPr>
          <w:ilvl w:val="0"/>
          <w:numId w:val="24"/>
        </w:numPr>
        <w:tabs>
          <w:tab w:val="left" w:pos="567"/>
        </w:tabs>
        <w:suppressAutoHyphens/>
        <w:autoSpaceDE/>
        <w:ind w:left="426" w:firstLine="0"/>
        <w:jc w:val="both"/>
        <w:rPr>
          <w:rFonts w:ascii="Arial" w:hAnsi="Arial" w:cs="Arial"/>
          <w:sz w:val="20"/>
          <w:szCs w:val="20"/>
        </w:rPr>
      </w:pPr>
      <w:r w:rsidRPr="00A36115">
        <w:rPr>
          <w:rFonts w:ascii="Calibri" w:eastAsia="Calibri" w:hAnsi="Calibri" w:cs="Times New Roman"/>
          <w:sz w:val="22"/>
          <w:szCs w:val="22"/>
          <w:lang w:eastAsia="en-US"/>
        </w:rPr>
        <w:t xml:space="preserve"> </w:t>
      </w:r>
      <w:r w:rsidR="004B7BAA" w:rsidRPr="00A36115">
        <w:rPr>
          <w:rFonts w:ascii="Calibri" w:eastAsia="Calibri" w:hAnsi="Calibri" w:cs="Times New Roman"/>
          <w:sz w:val="22"/>
          <w:szCs w:val="22"/>
          <w:lang w:eastAsia="en-US"/>
        </w:rPr>
        <w:t>Copia delle contabili dei pagamenti effettuati</w:t>
      </w:r>
      <w:r w:rsidR="004B7BAA" w:rsidRPr="00A36115">
        <w:rPr>
          <w:rFonts w:ascii="Calibri" w:eastAsia="Calibri" w:hAnsi="Calibri" w:cs="Times New Roman"/>
          <w:sz w:val="22"/>
          <w:szCs w:val="22"/>
          <w:u w:val="single"/>
          <w:lang w:eastAsia="en-US"/>
        </w:rPr>
        <w:t xml:space="preserve">. </w:t>
      </w:r>
      <w:r w:rsidR="004B7BAA" w:rsidRPr="00A36115">
        <w:rPr>
          <w:rFonts w:ascii="Calibri" w:eastAsia="Calibri" w:hAnsi="Calibri" w:cs="Times New Roman"/>
          <w:sz w:val="22"/>
          <w:szCs w:val="22"/>
          <w:lang w:eastAsia="en-US"/>
        </w:rPr>
        <w:t>Per le modalità di pagamento ammesse cfr paragrafo 7.4.1.</w:t>
      </w:r>
      <w:r w:rsidRPr="00A36115">
        <w:rPr>
          <w:rFonts w:ascii="Calibri" w:eastAsia="Calibri" w:hAnsi="Calibri" w:cs="Times New Roman"/>
          <w:sz w:val="22"/>
          <w:szCs w:val="22"/>
          <w:lang w:eastAsia="en-US"/>
        </w:rPr>
        <w:t xml:space="preserve"> punto </w:t>
      </w:r>
      <w:r w:rsidR="00974D54" w:rsidRPr="00A36115">
        <w:rPr>
          <w:rFonts w:ascii="Calibri" w:eastAsia="Calibri" w:hAnsi="Calibri" w:cs="Times New Roman"/>
          <w:sz w:val="22"/>
          <w:szCs w:val="22"/>
          <w:lang w:eastAsia="en-US"/>
        </w:rPr>
        <w:t>7</w:t>
      </w:r>
      <w:r w:rsidR="004B7BAA" w:rsidRPr="00A36115">
        <w:rPr>
          <w:rFonts w:ascii="Calibri" w:eastAsia="Calibri" w:hAnsi="Calibri" w:cs="Times New Roman"/>
          <w:sz w:val="22"/>
          <w:szCs w:val="22"/>
          <w:lang w:eastAsia="en-US"/>
        </w:rPr>
        <w:t xml:space="preserve"> del presente bando</w:t>
      </w:r>
    </w:p>
    <w:p w:rsidR="00726CE3" w:rsidRPr="00A36115" w:rsidRDefault="00736F9F" w:rsidP="001F5B92">
      <w:pPr>
        <w:pStyle w:val="Titolo"/>
        <w:numPr>
          <w:ilvl w:val="0"/>
          <w:numId w:val="24"/>
        </w:numPr>
        <w:tabs>
          <w:tab w:val="left" w:pos="567"/>
        </w:tabs>
        <w:suppressAutoHyphens/>
        <w:autoSpaceDE/>
        <w:ind w:left="426" w:firstLine="0"/>
        <w:jc w:val="both"/>
        <w:rPr>
          <w:rFonts w:ascii="Calibri" w:eastAsia="Calibri" w:hAnsi="Calibri" w:cs="Times New Roman"/>
          <w:sz w:val="22"/>
          <w:szCs w:val="22"/>
          <w:lang w:eastAsia="en-US"/>
        </w:rPr>
      </w:pPr>
      <w:r w:rsidRPr="00A36115">
        <w:rPr>
          <w:rFonts w:ascii="Calibri" w:eastAsia="Calibri" w:hAnsi="Calibri" w:cs="Times New Roman"/>
          <w:sz w:val="22"/>
          <w:szCs w:val="22"/>
          <w:lang w:eastAsia="en-US"/>
        </w:rPr>
        <w:t xml:space="preserve">in caso di contributo richiesto pari o superiore a 150.000 </w:t>
      </w:r>
      <w:r w:rsidRPr="00BC7CDE">
        <w:rPr>
          <w:rFonts w:ascii="Calibri" w:eastAsia="Calibri" w:hAnsi="Calibri" w:cs="Times New Roman"/>
          <w:sz w:val="22"/>
          <w:szCs w:val="22"/>
          <w:lang w:eastAsia="en-US"/>
        </w:rPr>
        <w:t>Euro, Dichiarazione sostitutiva al fine di consentire i controlli previsti dal D. Lgs. 6 settembre 2011 n. 159 “Codice delle leggi antimafia e</w:t>
      </w:r>
      <w:r w:rsidRPr="00A36115">
        <w:rPr>
          <w:rFonts w:ascii="Calibri" w:eastAsia="Calibri" w:hAnsi="Calibri" w:cs="Times New Roman"/>
          <w:sz w:val="22"/>
          <w:szCs w:val="22"/>
          <w:lang w:eastAsia="en-US"/>
        </w:rPr>
        <w:t xml:space="preserve"> delle misure di prevenzione, nonché nuove disposizioni in materia di documentazione antimafia a norma degli artt. 1 e 2 della legge 13 agosto 2010, n. 136”.</w:t>
      </w:r>
      <w:r w:rsidR="007A1E9D" w:rsidRPr="00A36115">
        <w:rPr>
          <w:rFonts w:ascii="Calibri" w:eastAsia="Calibri" w:hAnsi="Calibri" w:cs="Times New Roman"/>
          <w:sz w:val="22"/>
          <w:szCs w:val="22"/>
          <w:lang w:eastAsia="en-US"/>
        </w:rPr>
        <w:t xml:space="preserve"> </w:t>
      </w:r>
    </w:p>
    <w:p w:rsidR="004B7BAA" w:rsidRPr="00A36115" w:rsidRDefault="004B7BAA" w:rsidP="00726CE3">
      <w:pPr>
        <w:ind w:left="426"/>
      </w:pPr>
    </w:p>
    <w:p w:rsidR="004B7BAA" w:rsidRPr="000C4A34" w:rsidRDefault="004B7BAA" w:rsidP="001F5B92">
      <w:pPr>
        <w:pStyle w:val="Paragrafoelenco"/>
        <w:keepNext/>
        <w:keepLines/>
        <w:numPr>
          <w:ilvl w:val="2"/>
          <w:numId w:val="63"/>
        </w:numPr>
        <w:spacing w:before="200" w:after="0" w:line="360" w:lineRule="auto"/>
        <w:jc w:val="both"/>
        <w:outlineLvl w:val="2"/>
        <w:rPr>
          <w:rFonts w:ascii="Cambria" w:eastAsia="Times New Roman" w:hAnsi="Cambria" w:cs="Times New Roman"/>
          <w:bCs/>
          <w:i/>
          <w:color w:val="365F91"/>
          <w:lang w:eastAsia="it-IT"/>
        </w:rPr>
      </w:pPr>
      <w:bookmarkStart w:id="112" w:name="_Toc441750630"/>
      <w:r w:rsidRPr="000C4A34">
        <w:rPr>
          <w:rFonts w:ascii="Cambria" w:eastAsia="Times New Roman" w:hAnsi="Cambria" w:cs="Times New Roman"/>
          <w:bCs/>
          <w:i/>
          <w:color w:val="365F91"/>
          <w:lang w:eastAsia="it-IT"/>
        </w:rPr>
        <w:lastRenderedPageBreak/>
        <w:t>Istruttoria delle domande</w:t>
      </w:r>
      <w:bookmarkEnd w:id="112"/>
    </w:p>
    <w:p w:rsidR="004B7BAA" w:rsidRPr="00A36115" w:rsidRDefault="004B7BAA" w:rsidP="004B7BAA">
      <w:pPr>
        <w:jc w:val="both"/>
        <w:rPr>
          <w:rFonts w:ascii="Calibri" w:eastAsia="Calibri" w:hAnsi="Calibri" w:cs="Times New Roman"/>
        </w:rPr>
      </w:pPr>
      <w:r w:rsidRPr="00A36115">
        <w:rPr>
          <w:rFonts w:ascii="Calibri" w:eastAsia="Calibri" w:hAnsi="Calibri" w:cs="Times New Roman"/>
        </w:rPr>
        <w:t>La liquidazione del saldo del contributo, è concessa soltanto dopo:</w:t>
      </w:r>
    </w:p>
    <w:p w:rsidR="004B7BAA" w:rsidRPr="00A36115" w:rsidRDefault="004B7BAA" w:rsidP="001F5B92">
      <w:pPr>
        <w:numPr>
          <w:ilvl w:val="0"/>
          <w:numId w:val="13"/>
        </w:numPr>
        <w:spacing w:after="0" w:line="240" w:lineRule="auto"/>
        <w:jc w:val="both"/>
        <w:rPr>
          <w:rFonts w:ascii="Calibri" w:eastAsia="Calibri" w:hAnsi="Calibri" w:cs="Times New Roman"/>
        </w:rPr>
      </w:pPr>
      <w:r w:rsidRPr="00A36115">
        <w:rPr>
          <w:rFonts w:ascii="Calibri" w:eastAsia="Calibri" w:hAnsi="Calibri" w:cs="Times New Roman"/>
        </w:rPr>
        <w:t xml:space="preserve">la verifica del raggiungimento degli obiettivi </w:t>
      </w:r>
      <w:r w:rsidR="006261EF" w:rsidRPr="00A36115">
        <w:rPr>
          <w:rFonts w:ascii="Calibri" w:eastAsia="Calibri" w:hAnsi="Calibri" w:cs="Times New Roman"/>
        </w:rPr>
        <w:t xml:space="preserve">indicati nel </w:t>
      </w:r>
      <w:r w:rsidR="00410681" w:rsidRPr="00A36115">
        <w:rPr>
          <w:rFonts w:ascii="Calibri" w:eastAsia="Calibri" w:hAnsi="Calibri" w:cs="Times New Roman"/>
        </w:rPr>
        <w:t xml:space="preserve">piano </w:t>
      </w:r>
      <w:r w:rsidR="00D80498" w:rsidRPr="00A36115">
        <w:rPr>
          <w:rFonts w:ascii="Calibri" w:eastAsia="Calibri" w:hAnsi="Calibri" w:cs="Times New Roman"/>
        </w:rPr>
        <w:t xml:space="preserve">di sviluppo </w:t>
      </w:r>
      <w:r w:rsidR="00410681" w:rsidRPr="00A36115">
        <w:rPr>
          <w:rFonts w:ascii="Calibri" w:eastAsia="Calibri" w:hAnsi="Calibri" w:cs="Times New Roman"/>
        </w:rPr>
        <w:t>aziendale</w:t>
      </w:r>
      <w:r w:rsidR="006261EF" w:rsidRPr="00A36115">
        <w:rPr>
          <w:rFonts w:ascii="Calibri" w:eastAsia="Calibri" w:hAnsi="Calibri" w:cs="Times New Roman"/>
        </w:rPr>
        <w:t>;</w:t>
      </w:r>
    </w:p>
    <w:p w:rsidR="004B7BAA" w:rsidRPr="00A36115" w:rsidRDefault="004B7BAA" w:rsidP="001F5B92">
      <w:pPr>
        <w:numPr>
          <w:ilvl w:val="0"/>
          <w:numId w:val="13"/>
        </w:numPr>
        <w:spacing w:after="0" w:line="240" w:lineRule="auto"/>
        <w:jc w:val="both"/>
        <w:rPr>
          <w:rFonts w:ascii="Calibri" w:eastAsia="Calibri" w:hAnsi="Calibri" w:cs="Times New Roman"/>
        </w:rPr>
      </w:pPr>
      <w:r w:rsidRPr="00A36115">
        <w:rPr>
          <w:rFonts w:ascii="Calibri" w:eastAsia="Calibri" w:hAnsi="Calibri" w:cs="Times New Roman"/>
        </w:rPr>
        <w:t>l’effettuazione di un sopralluogo aziendale inteso a verificare:</w:t>
      </w:r>
    </w:p>
    <w:p w:rsidR="004B7BAA" w:rsidRPr="00A36115" w:rsidRDefault="004B7BAA" w:rsidP="001F5B92">
      <w:pPr>
        <w:numPr>
          <w:ilvl w:val="1"/>
          <w:numId w:val="13"/>
        </w:numPr>
        <w:spacing w:after="0" w:line="240" w:lineRule="auto"/>
        <w:jc w:val="both"/>
        <w:rPr>
          <w:rFonts w:ascii="Calibri" w:eastAsia="Calibri" w:hAnsi="Calibri" w:cs="Times New Roman"/>
        </w:rPr>
      </w:pPr>
      <w:r w:rsidRPr="00A36115">
        <w:rPr>
          <w:rFonts w:ascii="Calibri" w:eastAsia="Calibri" w:hAnsi="Calibri" w:cs="Times New Roman"/>
        </w:rPr>
        <w:t>l’effettiva realizzazione degli investimenti previsti e rendicontati;</w:t>
      </w:r>
    </w:p>
    <w:p w:rsidR="004B7BAA" w:rsidRPr="00A36115" w:rsidRDefault="004B7BAA" w:rsidP="001F5B92">
      <w:pPr>
        <w:numPr>
          <w:ilvl w:val="1"/>
          <w:numId w:val="13"/>
        </w:numPr>
        <w:spacing w:after="0" w:line="240" w:lineRule="auto"/>
        <w:jc w:val="both"/>
        <w:rPr>
          <w:rFonts w:ascii="Calibri" w:eastAsia="Calibri" w:hAnsi="Calibri" w:cs="Times New Roman"/>
        </w:rPr>
      </w:pPr>
      <w:r w:rsidRPr="00A36115">
        <w:rPr>
          <w:rFonts w:ascii="Calibri" w:eastAsia="Calibri" w:hAnsi="Calibri" w:cs="Times New Roman"/>
        </w:rPr>
        <w:t>il rispetto delle prescrizioni, dei vincoli e del raggiungimento degli obiettivi previsti dal programma d’investimento;</w:t>
      </w:r>
    </w:p>
    <w:p w:rsidR="004B7BAA" w:rsidRPr="00A36115" w:rsidRDefault="004B7BAA" w:rsidP="001F5B92">
      <w:pPr>
        <w:numPr>
          <w:ilvl w:val="1"/>
          <w:numId w:val="13"/>
        </w:numPr>
        <w:spacing w:after="0" w:line="240" w:lineRule="auto"/>
        <w:jc w:val="both"/>
        <w:rPr>
          <w:rFonts w:ascii="Calibri" w:eastAsia="Calibri" w:hAnsi="Calibri" w:cs="Times New Roman"/>
        </w:rPr>
      </w:pPr>
      <w:r w:rsidRPr="00A36115">
        <w:rPr>
          <w:rFonts w:ascii="Calibri" w:eastAsia="Calibri" w:hAnsi="Calibri" w:cs="Times New Roman"/>
        </w:rPr>
        <w:t xml:space="preserve">la regolare esecuzione delle opere e degli </w:t>
      </w:r>
      <w:r w:rsidR="00177274" w:rsidRPr="00A36115">
        <w:rPr>
          <w:rFonts w:ascii="Calibri" w:eastAsia="Calibri" w:hAnsi="Calibri" w:cs="Times New Roman"/>
        </w:rPr>
        <w:t>acquisti previsti dal programma;</w:t>
      </w:r>
    </w:p>
    <w:p w:rsidR="00177274" w:rsidRPr="00A36115" w:rsidRDefault="00613B8E" w:rsidP="001F5B92">
      <w:pPr>
        <w:numPr>
          <w:ilvl w:val="1"/>
          <w:numId w:val="13"/>
        </w:numPr>
        <w:spacing w:after="0" w:line="240" w:lineRule="auto"/>
        <w:jc w:val="both"/>
        <w:rPr>
          <w:rFonts w:ascii="Calibri" w:eastAsia="Calibri" w:hAnsi="Calibri" w:cs="Times New Roman"/>
        </w:rPr>
      </w:pPr>
      <w:r w:rsidRPr="00A36115">
        <w:rPr>
          <w:rFonts w:ascii="Calibri" w:eastAsia="Calibri" w:hAnsi="Calibri" w:cs="Times New Roman"/>
        </w:rPr>
        <w:t xml:space="preserve">la </w:t>
      </w:r>
      <w:r w:rsidR="00177274" w:rsidRPr="00A36115">
        <w:rPr>
          <w:rFonts w:ascii="Calibri" w:eastAsia="Calibri" w:hAnsi="Calibri" w:cs="Times New Roman"/>
        </w:rPr>
        <w:t xml:space="preserve">verifica </w:t>
      </w:r>
      <w:r w:rsidR="000E4328" w:rsidRPr="00A36115">
        <w:rPr>
          <w:rFonts w:ascii="Calibri" w:eastAsia="Calibri" w:hAnsi="Calibri" w:cs="Times New Roman"/>
        </w:rPr>
        <w:t>delle ULA</w:t>
      </w:r>
      <w:r w:rsidR="00177274" w:rsidRPr="00A36115">
        <w:rPr>
          <w:rFonts w:ascii="Calibri" w:eastAsia="Calibri" w:hAnsi="Calibri" w:cs="Times New Roman"/>
        </w:rPr>
        <w:t xml:space="preserve"> e delle priorità </w:t>
      </w:r>
      <w:r w:rsidR="000E4328" w:rsidRPr="00A36115">
        <w:rPr>
          <w:rFonts w:ascii="Calibri" w:eastAsia="Calibri" w:hAnsi="Calibri" w:cs="Times New Roman"/>
        </w:rPr>
        <w:t xml:space="preserve">A, B, D ed E </w:t>
      </w:r>
      <w:r w:rsidR="00177274" w:rsidRPr="00A36115">
        <w:rPr>
          <w:rFonts w:ascii="Calibri" w:eastAsia="Calibri" w:hAnsi="Calibri" w:cs="Times New Roman"/>
        </w:rPr>
        <w:t xml:space="preserve">assegnate </w:t>
      </w:r>
      <w:r w:rsidR="000E4328" w:rsidRPr="00A36115">
        <w:rPr>
          <w:rFonts w:ascii="Calibri" w:eastAsia="Calibri" w:hAnsi="Calibri" w:cs="Times New Roman"/>
        </w:rPr>
        <w:t xml:space="preserve">e </w:t>
      </w:r>
      <w:r w:rsidR="00177274" w:rsidRPr="00A36115">
        <w:rPr>
          <w:rFonts w:ascii="Calibri" w:eastAsia="Calibri" w:hAnsi="Calibri" w:cs="Times New Roman"/>
        </w:rPr>
        <w:t>tali da determinare un punteggio ricalcolato superiore a quello attribuito all’ultimo beneficiario collocatosi in posizione utile in graduatoria per il finanziamento</w:t>
      </w:r>
      <w:r w:rsidRPr="00A36115">
        <w:rPr>
          <w:rFonts w:ascii="Calibri" w:eastAsia="Calibri" w:hAnsi="Calibri" w:cs="Times New Roman"/>
          <w:b/>
        </w:rPr>
        <w:t>;</w:t>
      </w:r>
      <w:r w:rsidR="00177274" w:rsidRPr="00A36115">
        <w:rPr>
          <w:rFonts w:ascii="Calibri" w:eastAsia="Calibri" w:hAnsi="Calibri" w:cs="Times New Roman"/>
        </w:rPr>
        <w:t xml:space="preserve"> </w:t>
      </w:r>
    </w:p>
    <w:p w:rsidR="004B7BAA" w:rsidRPr="00A36115" w:rsidRDefault="004B7BAA" w:rsidP="001F5B92">
      <w:pPr>
        <w:numPr>
          <w:ilvl w:val="1"/>
          <w:numId w:val="13"/>
        </w:numPr>
        <w:spacing w:after="0" w:line="240" w:lineRule="auto"/>
        <w:jc w:val="both"/>
        <w:rPr>
          <w:rFonts w:ascii="Calibri" w:eastAsia="Calibri" w:hAnsi="Calibri" w:cs="Times New Roman"/>
        </w:rPr>
      </w:pPr>
      <w:r w:rsidRPr="00A36115">
        <w:rPr>
          <w:rFonts w:ascii="Calibri" w:eastAsia="Calibri" w:hAnsi="Calibri" w:cs="Times New Roman"/>
        </w:rPr>
        <w:t>che sia stata data adeguata pubblicità al finanziamento pubblico, secondo gli obblighi riportati nell’Allegato III, Parte 1 punto 2 e Parte 2 punti 1 e 2 del Reg. di esecuzione (UE) n. 808/14.</w:t>
      </w:r>
    </w:p>
    <w:p w:rsidR="00222BCC" w:rsidRPr="00A36115" w:rsidRDefault="00222BCC" w:rsidP="00222BCC">
      <w:pPr>
        <w:spacing w:after="0" w:line="240" w:lineRule="auto"/>
        <w:ind w:left="1080"/>
        <w:jc w:val="both"/>
        <w:rPr>
          <w:rFonts w:ascii="Calibri" w:eastAsia="Calibri" w:hAnsi="Calibri" w:cs="Times New Roman"/>
        </w:rPr>
      </w:pPr>
    </w:p>
    <w:p w:rsidR="00E62BD2" w:rsidRPr="00A36115" w:rsidRDefault="00E62BD2" w:rsidP="00222BCC">
      <w:pPr>
        <w:spacing w:after="0" w:line="240" w:lineRule="auto"/>
        <w:jc w:val="both"/>
        <w:rPr>
          <w:rFonts w:ascii="Arial" w:hAnsi="Arial" w:cs="Arial"/>
          <w:sz w:val="20"/>
          <w:szCs w:val="20"/>
        </w:rPr>
      </w:pPr>
    </w:p>
    <w:p w:rsidR="00222BCC" w:rsidRPr="00A36115" w:rsidRDefault="00222BCC" w:rsidP="00222BCC">
      <w:pPr>
        <w:spacing w:after="0" w:line="240" w:lineRule="auto"/>
        <w:jc w:val="both"/>
        <w:rPr>
          <w:rFonts w:ascii="Arial" w:hAnsi="Arial" w:cs="Arial"/>
          <w:sz w:val="20"/>
          <w:szCs w:val="20"/>
        </w:rPr>
      </w:pPr>
    </w:p>
    <w:p w:rsidR="00E62BD2" w:rsidRPr="00A36115" w:rsidRDefault="00E62BD2" w:rsidP="001F5B92">
      <w:pPr>
        <w:pStyle w:val="Default"/>
        <w:numPr>
          <w:ilvl w:val="0"/>
          <w:numId w:val="26"/>
        </w:numPr>
        <w:adjustRightInd/>
        <w:spacing w:after="120"/>
        <w:ind w:left="360" w:hanging="360"/>
        <w:jc w:val="both"/>
        <w:rPr>
          <w:rFonts w:ascii="Calibri" w:eastAsia="Calibri" w:hAnsi="Calibri" w:cs="Times New Roman"/>
          <w:color w:val="auto"/>
          <w:sz w:val="22"/>
          <w:szCs w:val="22"/>
          <w:u w:val="single"/>
          <w:lang w:eastAsia="en-US"/>
        </w:rPr>
      </w:pPr>
      <w:r w:rsidRPr="00A36115">
        <w:rPr>
          <w:rFonts w:ascii="Calibri" w:eastAsia="Calibri" w:hAnsi="Calibri" w:cs="Times New Roman"/>
          <w:color w:val="auto"/>
          <w:sz w:val="22"/>
          <w:szCs w:val="22"/>
          <w:u w:val="single"/>
          <w:lang w:eastAsia="en-US"/>
        </w:rPr>
        <w:t>Economie di spesa</w:t>
      </w:r>
    </w:p>
    <w:p w:rsidR="00E62BD2" w:rsidRPr="00A36115" w:rsidRDefault="00E62BD2" w:rsidP="00F23B6D">
      <w:pPr>
        <w:jc w:val="both"/>
        <w:rPr>
          <w:rFonts w:ascii="Calibri" w:eastAsia="Calibri" w:hAnsi="Calibri" w:cs="Times New Roman"/>
          <w:highlight w:val="darkGray"/>
        </w:rPr>
      </w:pPr>
      <w:r w:rsidRPr="00A36115">
        <w:rPr>
          <w:rFonts w:ascii="Calibri" w:eastAsia="Calibri" w:hAnsi="Calibri" w:cs="Times New Roman"/>
        </w:rPr>
        <w:t xml:space="preserve">Per Economie si intendono le variazioni di spesa in diminuzione a fronte di acquisto e/o realizzazione del medesimo investimento ammesso all’aiuto. Le economie di spesa non necessitano di alcuna comunicazione preventiva. </w:t>
      </w:r>
      <w:r w:rsidR="00F23B6D" w:rsidRPr="00A36115">
        <w:rPr>
          <w:rFonts w:ascii="Calibri" w:eastAsia="Calibri" w:hAnsi="Calibri" w:cs="Times New Roman"/>
        </w:rPr>
        <w:t>Per tale fattispecie n</w:t>
      </w:r>
      <w:r w:rsidRPr="00A36115">
        <w:rPr>
          <w:rFonts w:ascii="Calibri" w:eastAsia="Calibri" w:hAnsi="Calibri" w:cs="Times New Roman"/>
        </w:rPr>
        <w:t>on si applicano le riduzioni previste</w:t>
      </w:r>
      <w:r w:rsidR="00F23B6D" w:rsidRPr="00A36115">
        <w:rPr>
          <w:rFonts w:ascii="Calibri" w:eastAsia="Calibri" w:hAnsi="Calibri" w:cs="Times New Roman"/>
        </w:rPr>
        <w:t>.</w:t>
      </w:r>
      <w:r w:rsidRPr="00A36115">
        <w:rPr>
          <w:rFonts w:ascii="Calibri" w:eastAsia="Calibri" w:hAnsi="Calibri" w:cs="Times New Roman"/>
        </w:rPr>
        <w:t xml:space="preserve"> </w:t>
      </w:r>
      <w:bookmarkStart w:id="113" w:name="_Toc206823659"/>
    </w:p>
    <w:bookmarkEnd w:id="113"/>
    <w:p w:rsidR="00E62BD2" w:rsidRPr="00A36115" w:rsidRDefault="00E62BD2" w:rsidP="001F5B92">
      <w:pPr>
        <w:pStyle w:val="Default"/>
        <w:numPr>
          <w:ilvl w:val="0"/>
          <w:numId w:val="26"/>
        </w:numPr>
        <w:adjustRightInd/>
        <w:spacing w:after="120"/>
        <w:ind w:left="360" w:hanging="360"/>
        <w:jc w:val="both"/>
        <w:rPr>
          <w:rFonts w:ascii="Calibri" w:eastAsia="Calibri" w:hAnsi="Calibri" w:cs="Times New Roman"/>
          <w:color w:val="auto"/>
          <w:sz w:val="22"/>
          <w:szCs w:val="22"/>
          <w:u w:val="single"/>
          <w:lang w:eastAsia="en-US"/>
        </w:rPr>
      </w:pPr>
      <w:r w:rsidRPr="00A36115">
        <w:rPr>
          <w:rFonts w:ascii="Calibri" w:eastAsia="Calibri" w:hAnsi="Calibri" w:cs="Times New Roman"/>
          <w:color w:val="auto"/>
          <w:sz w:val="22"/>
          <w:szCs w:val="22"/>
          <w:u w:val="single"/>
          <w:lang w:eastAsia="en-US"/>
        </w:rPr>
        <w:t>Parziale esecuzione dei lavori</w:t>
      </w:r>
    </w:p>
    <w:p w:rsidR="00E62BD2" w:rsidRPr="00A36115" w:rsidRDefault="00E62BD2" w:rsidP="001F5B92">
      <w:pPr>
        <w:numPr>
          <w:ilvl w:val="0"/>
          <w:numId w:val="25"/>
        </w:numPr>
        <w:spacing w:after="0" w:line="240" w:lineRule="auto"/>
        <w:jc w:val="both"/>
        <w:rPr>
          <w:rFonts w:ascii="Calibri" w:eastAsia="Calibri" w:hAnsi="Calibri" w:cs="Times New Roman"/>
        </w:rPr>
      </w:pPr>
      <w:r w:rsidRPr="00A36115">
        <w:rPr>
          <w:rFonts w:ascii="Calibri" w:eastAsia="Calibri" w:hAnsi="Calibri" w:cs="Times New Roman"/>
        </w:rPr>
        <w:t>In caso di parziale realizzazione dell’iniziativa progettuale approvata, dovrà essere verifica</w:t>
      </w:r>
      <w:r w:rsidR="00D01B31" w:rsidRPr="00A36115">
        <w:rPr>
          <w:rFonts w:ascii="Calibri" w:eastAsia="Calibri" w:hAnsi="Calibri" w:cs="Times New Roman"/>
        </w:rPr>
        <w:t>:</w:t>
      </w:r>
      <w:r w:rsidRPr="00A36115">
        <w:rPr>
          <w:rFonts w:ascii="Calibri" w:eastAsia="Calibri" w:hAnsi="Calibri" w:cs="Times New Roman"/>
        </w:rPr>
        <w:t xml:space="preserve"> la funzionalità dei lavori e delle opere realizzate nonché degli acquisti e delle forniture effettuate.</w:t>
      </w:r>
    </w:p>
    <w:p w:rsidR="00E62BD2" w:rsidRPr="00A36115" w:rsidRDefault="00E62BD2" w:rsidP="001F5B92">
      <w:pPr>
        <w:numPr>
          <w:ilvl w:val="0"/>
          <w:numId w:val="25"/>
        </w:numPr>
        <w:spacing w:after="0" w:line="240" w:lineRule="auto"/>
        <w:jc w:val="both"/>
        <w:rPr>
          <w:rFonts w:ascii="Calibri" w:eastAsia="Calibri" w:hAnsi="Calibri" w:cs="Times New Roman"/>
        </w:rPr>
      </w:pPr>
      <w:r w:rsidRPr="00A36115">
        <w:rPr>
          <w:rFonts w:ascii="Calibri" w:eastAsia="Calibri" w:hAnsi="Calibri" w:cs="Times New Roman"/>
        </w:rPr>
        <w:t xml:space="preserve">Qualora sia riscontrato che i lavori eseguiti non </w:t>
      </w:r>
      <w:r w:rsidR="00613B8E" w:rsidRPr="00A36115">
        <w:rPr>
          <w:rFonts w:ascii="Calibri" w:eastAsia="Calibri" w:hAnsi="Calibri" w:cs="Times New Roman"/>
        </w:rPr>
        <w:t xml:space="preserve">costituiscano </w:t>
      </w:r>
      <w:r w:rsidRPr="00A36115">
        <w:rPr>
          <w:rFonts w:ascii="Calibri" w:eastAsia="Calibri" w:hAnsi="Calibri" w:cs="Times New Roman"/>
        </w:rPr>
        <w:t xml:space="preserve">un lotto funzionale </w:t>
      </w:r>
      <w:r w:rsidR="00D01B31" w:rsidRPr="00A36115">
        <w:rPr>
          <w:rFonts w:ascii="Calibri" w:eastAsia="Calibri" w:hAnsi="Calibri" w:cs="Times New Roman"/>
        </w:rPr>
        <w:t>sarà pronunciata la decadenza del lotto in questione</w:t>
      </w:r>
      <w:r w:rsidRPr="00A36115">
        <w:rPr>
          <w:rFonts w:ascii="Calibri" w:eastAsia="Calibri" w:hAnsi="Calibri" w:cs="Times New Roman"/>
        </w:rPr>
        <w:t>.</w:t>
      </w:r>
    </w:p>
    <w:p w:rsidR="00E62BD2" w:rsidRPr="00A36115" w:rsidRDefault="00E62BD2" w:rsidP="001F5B92">
      <w:pPr>
        <w:numPr>
          <w:ilvl w:val="0"/>
          <w:numId w:val="25"/>
        </w:numPr>
        <w:spacing w:after="0" w:line="240" w:lineRule="auto"/>
        <w:jc w:val="both"/>
        <w:rPr>
          <w:rFonts w:ascii="Calibri" w:eastAsia="Calibri" w:hAnsi="Calibri" w:cs="Times New Roman"/>
        </w:rPr>
      </w:pPr>
      <w:r w:rsidRPr="00A36115">
        <w:rPr>
          <w:rFonts w:ascii="Calibri" w:eastAsia="Calibri" w:hAnsi="Calibri" w:cs="Times New Roman"/>
        </w:rPr>
        <w:t xml:space="preserve">Nel caso in cui sia riconosciuta la funzionalità </w:t>
      </w:r>
      <w:r w:rsidR="00C80A38" w:rsidRPr="00A36115">
        <w:rPr>
          <w:rFonts w:ascii="Calibri" w:eastAsia="Calibri" w:hAnsi="Calibri" w:cs="Times New Roman"/>
        </w:rPr>
        <w:t xml:space="preserve">di una </w:t>
      </w:r>
      <w:r w:rsidRPr="00A36115">
        <w:rPr>
          <w:rFonts w:ascii="Calibri" w:eastAsia="Calibri" w:hAnsi="Calibri" w:cs="Times New Roman"/>
        </w:rPr>
        <w:t>porzione di investimento, fatte salve le ulteriori verifiche rispetto alle condizioni di ammissibilità, è possibile procedere al riconoscimento ed all’ammissibilità delle spese effettivamente sostenute</w:t>
      </w:r>
      <w:r w:rsidR="00C80A38" w:rsidRPr="00A36115">
        <w:rPr>
          <w:rFonts w:ascii="Calibri" w:eastAsia="Calibri" w:hAnsi="Calibri" w:cs="Times New Roman"/>
        </w:rPr>
        <w:t xml:space="preserve"> di tale porzione di investimento. Saranno infine effettuate</w:t>
      </w:r>
      <w:r w:rsidRPr="00A36115">
        <w:rPr>
          <w:rFonts w:ascii="Calibri" w:eastAsia="Calibri" w:hAnsi="Calibri" w:cs="Times New Roman"/>
        </w:rPr>
        <w:t xml:space="preserve"> eventuali compensazioni con anticipi o acconti precedentemente erogati</w:t>
      </w:r>
      <w:r w:rsidR="00F23B6D" w:rsidRPr="00A36115">
        <w:rPr>
          <w:rFonts w:ascii="Calibri" w:eastAsia="Calibri" w:hAnsi="Calibri" w:cs="Times New Roman"/>
        </w:rPr>
        <w:t>.</w:t>
      </w:r>
      <w:r w:rsidRPr="00A36115">
        <w:rPr>
          <w:rFonts w:ascii="Calibri" w:eastAsia="Calibri" w:hAnsi="Calibri" w:cs="Times New Roman"/>
        </w:rPr>
        <w:t xml:space="preserve"> </w:t>
      </w:r>
    </w:p>
    <w:p w:rsidR="00E62BD2" w:rsidRPr="00A36115" w:rsidRDefault="00E62BD2" w:rsidP="00410681">
      <w:pPr>
        <w:jc w:val="both"/>
        <w:rPr>
          <w:rFonts w:ascii="Calibri" w:eastAsia="Calibri" w:hAnsi="Calibri" w:cs="Times New Roman"/>
        </w:rPr>
      </w:pPr>
      <w:r w:rsidRPr="00A36115">
        <w:rPr>
          <w:rFonts w:ascii="Calibri" w:eastAsia="Calibri" w:hAnsi="Calibri" w:cs="Times New Roman"/>
        </w:rPr>
        <w:t>Nel caso in cui l’iniziativa sia stata realizzata nella sua totalità, ma la spesa rendicontata e riconosciuta ammissibile risulti inferiore al contributo da erogare, le somme non impiegate costituiranno economie.</w:t>
      </w:r>
    </w:p>
    <w:p w:rsidR="00C61695" w:rsidRPr="00A36115" w:rsidRDefault="004B7BAA" w:rsidP="00C61695">
      <w:pPr>
        <w:jc w:val="both"/>
        <w:rPr>
          <w:b/>
          <w:lang w:eastAsia="it-IT"/>
        </w:rPr>
      </w:pPr>
      <w:r w:rsidRPr="00A36115">
        <w:rPr>
          <w:rFonts w:ascii="Calibri" w:eastAsia="Calibri" w:hAnsi="Calibri" w:cs="Times New Roman"/>
        </w:rPr>
        <w:t xml:space="preserve">Le verifiche vengono svolte entro 75 </w:t>
      </w:r>
      <w:r w:rsidR="00410681" w:rsidRPr="00A36115">
        <w:rPr>
          <w:rFonts w:ascii="Calibri" w:eastAsia="Calibri" w:hAnsi="Calibri" w:cs="Times New Roman"/>
        </w:rPr>
        <w:t xml:space="preserve">giorni </w:t>
      </w:r>
      <w:r w:rsidR="00D80498" w:rsidRPr="00A36115">
        <w:rPr>
          <w:lang w:eastAsia="it-IT"/>
        </w:rPr>
        <w:t>a decorrere dalla data di ricezione della domanda di saldo</w:t>
      </w:r>
    </w:p>
    <w:p w:rsidR="004B7BAA" w:rsidRPr="00A36115" w:rsidRDefault="004B7BAA" w:rsidP="00C61695">
      <w:pPr>
        <w:spacing w:before="120" w:after="120"/>
      </w:pPr>
    </w:p>
    <w:p w:rsidR="004B7BAA" w:rsidRPr="000C4A34" w:rsidRDefault="00C61695" w:rsidP="001F5B92">
      <w:pPr>
        <w:pStyle w:val="Paragrafoelenco"/>
        <w:keepNext/>
        <w:keepLines/>
        <w:numPr>
          <w:ilvl w:val="2"/>
          <w:numId w:val="63"/>
        </w:numPr>
        <w:spacing w:before="200" w:after="0" w:line="360" w:lineRule="auto"/>
        <w:jc w:val="both"/>
        <w:outlineLvl w:val="2"/>
        <w:rPr>
          <w:rFonts w:ascii="Cambria" w:eastAsia="Times New Roman" w:hAnsi="Cambria" w:cs="Times New Roman"/>
          <w:bCs/>
          <w:i/>
          <w:color w:val="365F91"/>
          <w:lang w:eastAsia="it-IT"/>
        </w:rPr>
      </w:pPr>
      <w:bookmarkStart w:id="114" w:name="_Toc441750631"/>
      <w:r w:rsidRPr="000C4A34">
        <w:rPr>
          <w:rFonts w:ascii="Cambria" w:eastAsia="Times New Roman" w:hAnsi="Cambria" w:cs="Times New Roman"/>
          <w:bCs/>
          <w:i/>
          <w:color w:val="365F91"/>
          <w:lang w:eastAsia="it-IT"/>
        </w:rPr>
        <w:t>D</w:t>
      </w:r>
      <w:r w:rsidR="004B7BAA" w:rsidRPr="000C4A34">
        <w:rPr>
          <w:rFonts w:ascii="Cambria" w:eastAsia="Times New Roman" w:hAnsi="Cambria" w:cs="Times New Roman"/>
          <w:bCs/>
          <w:i/>
          <w:color w:val="365F91"/>
          <w:lang w:eastAsia="it-IT"/>
        </w:rPr>
        <w:t>omande di proroga dei termini per l’ultimazi</w:t>
      </w:r>
      <w:r w:rsidR="00CF1760" w:rsidRPr="000C4A34">
        <w:rPr>
          <w:rFonts w:ascii="Cambria" w:eastAsia="Times New Roman" w:hAnsi="Cambria" w:cs="Times New Roman"/>
          <w:bCs/>
          <w:i/>
          <w:color w:val="365F91"/>
          <w:lang w:eastAsia="it-IT"/>
        </w:rPr>
        <w:t>o</w:t>
      </w:r>
      <w:r w:rsidR="004B7BAA" w:rsidRPr="000C4A34">
        <w:rPr>
          <w:rFonts w:ascii="Cambria" w:eastAsia="Times New Roman" w:hAnsi="Cambria" w:cs="Times New Roman"/>
          <w:bCs/>
          <w:i/>
          <w:color w:val="365F91"/>
          <w:lang w:eastAsia="it-IT"/>
        </w:rPr>
        <w:t>ne dei lavori.</w:t>
      </w:r>
      <w:bookmarkEnd w:id="114"/>
    </w:p>
    <w:p w:rsidR="005A4A3D" w:rsidRPr="00A36115" w:rsidRDefault="00D80498" w:rsidP="004B7BAA">
      <w:pPr>
        <w:jc w:val="both"/>
        <w:rPr>
          <w:rFonts w:ascii="Calibri" w:eastAsia="Calibri" w:hAnsi="Calibri" w:cs="Times New Roman"/>
        </w:rPr>
      </w:pPr>
      <w:r w:rsidRPr="00A36115">
        <w:rPr>
          <w:rFonts w:ascii="Calibri" w:eastAsia="Calibri" w:hAnsi="Calibri" w:cs="Times New Roman"/>
        </w:rPr>
        <w:t xml:space="preserve">Il termine per l’ultimazione dei lavori e per la relativa rendicontazione è fissato </w:t>
      </w:r>
      <w:r w:rsidR="008354B5" w:rsidRPr="00A36115">
        <w:rPr>
          <w:rFonts w:ascii="Calibri" w:eastAsia="Calibri" w:hAnsi="Calibri" w:cs="Times New Roman"/>
        </w:rPr>
        <w:t>in 24 mesi dalla data di comunicazione di finanziabilità.</w:t>
      </w:r>
      <w:r w:rsidR="0094570B" w:rsidRPr="00A36115">
        <w:rPr>
          <w:rFonts w:ascii="Calibri" w:eastAsia="Calibri" w:hAnsi="Calibri" w:cs="Times New Roman"/>
        </w:rPr>
        <w:t xml:space="preserve"> </w:t>
      </w:r>
    </w:p>
    <w:p w:rsidR="004B7BAA" w:rsidRPr="00A36115" w:rsidRDefault="002E48BF" w:rsidP="004B7BAA">
      <w:pPr>
        <w:jc w:val="both"/>
        <w:rPr>
          <w:rFonts w:ascii="Calibri" w:eastAsia="Calibri" w:hAnsi="Calibri" w:cs="Times New Roman"/>
        </w:rPr>
      </w:pPr>
      <w:r w:rsidRPr="00A36115">
        <w:rPr>
          <w:rFonts w:ascii="Calibri" w:eastAsia="Calibri" w:hAnsi="Calibri" w:cs="Times New Roman"/>
        </w:rPr>
        <w:t>Fatte salve le cause di forza maggiore, è</w:t>
      </w:r>
      <w:r w:rsidR="004B7BAA" w:rsidRPr="00A36115">
        <w:rPr>
          <w:rFonts w:ascii="Calibri" w:eastAsia="Calibri" w:hAnsi="Calibri" w:cs="Times New Roman"/>
        </w:rPr>
        <w:t xml:space="preserve"> possibile </w:t>
      </w:r>
      <w:r w:rsidR="004B7BAA" w:rsidRPr="00BC7CDE">
        <w:rPr>
          <w:rFonts w:ascii="Calibri" w:eastAsia="Calibri" w:hAnsi="Calibri" w:cs="Times New Roman"/>
        </w:rPr>
        <w:t>richiedere una sola</w:t>
      </w:r>
      <w:r w:rsidR="004B7BAA" w:rsidRPr="00A36115">
        <w:rPr>
          <w:rFonts w:ascii="Calibri" w:eastAsia="Calibri" w:hAnsi="Calibri" w:cs="Times New Roman"/>
        </w:rPr>
        <w:t xml:space="preserve"> proroga della durata massima di 6 mesi.  </w:t>
      </w:r>
    </w:p>
    <w:p w:rsidR="004B7BAA" w:rsidRPr="00A36115" w:rsidRDefault="004B7BAA" w:rsidP="004B7BAA">
      <w:pPr>
        <w:jc w:val="both"/>
        <w:rPr>
          <w:rFonts w:ascii="Calibri" w:eastAsia="Calibri" w:hAnsi="Calibri" w:cs="Times New Roman"/>
        </w:rPr>
      </w:pPr>
      <w:r w:rsidRPr="00A36115">
        <w:rPr>
          <w:rFonts w:ascii="Calibri" w:eastAsia="Calibri" w:hAnsi="Calibri" w:cs="Times New Roman"/>
        </w:rPr>
        <w:t>Documenti da allegare</w:t>
      </w:r>
      <w:r w:rsidR="00EB355A" w:rsidRPr="00A36115">
        <w:rPr>
          <w:rFonts w:ascii="Calibri" w:eastAsia="Calibri" w:hAnsi="Calibri" w:cs="Times New Roman"/>
        </w:rPr>
        <w:t xml:space="preserve"> e da presentare tramite SIAR</w:t>
      </w:r>
      <w:r w:rsidRPr="00A36115">
        <w:rPr>
          <w:rFonts w:ascii="Calibri" w:eastAsia="Calibri" w:hAnsi="Calibri" w:cs="Times New Roman"/>
        </w:rPr>
        <w:t xml:space="preserve">: </w:t>
      </w:r>
    </w:p>
    <w:p w:rsidR="004B7BAA" w:rsidRPr="00A36115" w:rsidRDefault="004B7BAA" w:rsidP="001F5B92">
      <w:pPr>
        <w:pStyle w:val="Paragrafoelenco"/>
        <w:numPr>
          <w:ilvl w:val="0"/>
          <w:numId w:val="35"/>
        </w:numPr>
        <w:spacing w:after="0" w:line="240" w:lineRule="auto"/>
        <w:jc w:val="both"/>
        <w:rPr>
          <w:rFonts w:ascii="Calibri" w:eastAsia="Calibri" w:hAnsi="Calibri" w:cs="Times New Roman"/>
        </w:rPr>
      </w:pPr>
      <w:r w:rsidRPr="00A36115">
        <w:rPr>
          <w:rFonts w:ascii="Calibri" w:eastAsia="Calibri" w:hAnsi="Calibri" w:cs="Times New Roman"/>
        </w:rPr>
        <w:t xml:space="preserve">relazione </w:t>
      </w:r>
      <w:r w:rsidR="00082FDF" w:rsidRPr="00A36115">
        <w:rPr>
          <w:rFonts w:ascii="Calibri" w:eastAsia="Calibri" w:hAnsi="Calibri" w:cs="Times New Roman"/>
        </w:rPr>
        <w:t>dal quale risulti</w:t>
      </w:r>
      <w:r w:rsidRPr="00A36115">
        <w:rPr>
          <w:rFonts w:ascii="Calibri" w:eastAsia="Calibri" w:hAnsi="Calibri" w:cs="Times New Roman"/>
        </w:rPr>
        <w:t>:</w:t>
      </w:r>
    </w:p>
    <w:p w:rsidR="004B7BAA" w:rsidRPr="00A36115" w:rsidRDefault="004B7BAA" w:rsidP="001F5B92">
      <w:pPr>
        <w:pStyle w:val="Paragrafoelenco"/>
        <w:numPr>
          <w:ilvl w:val="0"/>
          <w:numId w:val="34"/>
        </w:numPr>
        <w:spacing w:after="0" w:line="240" w:lineRule="auto"/>
        <w:jc w:val="both"/>
        <w:rPr>
          <w:rFonts w:ascii="Calibri" w:eastAsia="Calibri" w:hAnsi="Calibri" w:cs="Times New Roman"/>
        </w:rPr>
      </w:pPr>
      <w:r w:rsidRPr="00A36115">
        <w:rPr>
          <w:rFonts w:ascii="Calibri" w:eastAsia="Calibri" w:hAnsi="Calibri" w:cs="Times New Roman"/>
        </w:rPr>
        <w:t>i motivi che hanno determinato il ritardo ;</w:t>
      </w:r>
    </w:p>
    <w:p w:rsidR="004B7BAA" w:rsidRPr="00A36115" w:rsidRDefault="004B7BAA" w:rsidP="001F5B92">
      <w:pPr>
        <w:pStyle w:val="Paragrafoelenco"/>
        <w:numPr>
          <w:ilvl w:val="0"/>
          <w:numId w:val="34"/>
        </w:numPr>
        <w:spacing w:after="0" w:line="240" w:lineRule="auto"/>
        <w:jc w:val="both"/>
        <w:rPr>
          <w:rFonts w:ascii="Calibri" w:eastAsia="Calibri" w:hAnsi="Calibri" w:cs="Times New Roman"/>
        </w:rPr>
      </w:pPr>
      <w:r w:rsidRPr="00A36115">
        <w:rPr>
          <w:rFonts w:ascii="Calibri" w:eastAsia="Calibri" w:hAnsi="Calibri" w:cs="Times New Roman"/>
        </w:rPr>
        <w:t>le misure che intende adottare per concludere l’investimento nei tempi di proroga richiesti;</w:t>
      </w:r>
    </w:p>
    <w:p w:rsidR="004B7BAA" w:rsidRPr="00A36115" w:rsidRDefault="004B7BAA" w:rsidP="001F5B92">
      <w:pPr>
        <w:pStyle w:val="Paragrafoelenco"/>
        <w:numPr>
          <w:ilvl w:val="0"/>
          <w:numId w:val="34"/>
        </w:numPr>
        <w:spacing w:after="0" w:line="240" w:lineRule="auto"/>
        <w:jc w:val="both"/>
        <w:rPr>
          <w:rFonts w:ascii="Calibri" w:eastAsia="Calibri" w:hAnsi="Calibri" w:cs="Times New Roman"/>
        </w:rPr>
      </w:pPr>
      <w:r w:rsidRPr="00A36115">
        <w:rPr>
          <w:rFonts w:ascii="Calibri" w:eastAsia="Calibri" w:hAnsi="Calibri" w:cs="Times New Roman"/>
        </w:rPr>
        <w:t>il nuovo cronoprogramma degli interventi</w:t>
      </w:r>
      <w:r w:rsidR="00082FDF" w:rsidRPr="00A36115">
        <w:rPr>
          <w:rFonts w:ascii="Calibri" w:eastAsia="Calibri" w:hAnsi="Calibri" w:cs="Times New Roman"/>
        </w:rPr>
        <w:t>;</w:t>
      </w:r>
    </w:p>
    <w:p w:rsidR="00082FDF" w:rsidRPr="00A36115" w:rsidRDefault="00082FDF" w:rsidP="001F5B92">
      <w:pPr>
        <w:pStyle w:val="Paragrafoelenco"/>
        <w:numPr>
          <w:ilvl w:val="0"/>
          <w:numId w:val="35"/>
        </w:numPr>
        <w:spacing w:after="0" w:line="240" w:lineRule="auto"/>
        <w:jc w:val="both"/>
        <w:rPr>
          <w:rFonts w:ascii="Calibri" w:eastAsia="Calibri" w:hAnsi="Calibri" w:cs="Times New Roman"/>
        </w:rPr>
      </w:pPr>
      <w:r w:rsidRPr="00A36115">
        <w:rPr>
          <w:rFonts w:ascii="Calibri" w:eastAsia="Calibri" w:hAnsi="Calibri" w:cs="Times New Roman"/>
        </w:rPr>
        <w:t xml:space="preserve">Appendice di polizza fidejussoria </w:t>
      </w:r>
      <w:r w:rsidR="00F23B6D" w:rsidRPr="00A36115">
        <w:rPr>
          <w:rFonts w:ascii="Calibri" w:eastAsia="Calibri" w:hAnsi="Calibri" w:cs="Times New Roman"/>
        </w:rPr>
        <w:t xml:space="preserve">(nel caso di anticipo erogato) </w:t>
      </w:r>
      <w:r w:rsidRPr="00A36115">
        <w:rPr>
          <w:rFonts w:ascii="Calibri" w:eastAsia="Calibri" w:hAnsi="Calibri" w:cs="Times New Roman"/>
        </w:rPr>
        <w:t>con la nuova scadenza di ultimazione lavori</w:t>
      </w:r>
      <w:r w:rsidR="00F23B6D" w:rsidRPr="00A36115">
        <w:rPr>
          <w:rFonts w:ascii="Calibri" w:eastAsia="Calibri" w:hAnsi="Calibri" w:cs="Times New Roman"/>
        </w:rPr>
        <w:t xml:space="preserve"> secondo quanto previsto da Agea</w:t>
      </w:r>
      <w:r w:rsidRPr="00A36115">
        <w:rPr>
          <w:rFonts w:ascii="Calibri" w:eastAsia="Calibri" w:hAnsi="Calibri" w:cs="Times New Roman"/>
        </w:rPr>
        <w:t xml:space="preserve"> .</w:t>
      </w:r>
    </w:p>
    <w:p w:rsidR="00E719D2" w:rsidRPr="00A36115" w:rsidRDefault="00E719D2" w:rsidP="004B7BAA">
      <w:pPr>
        <w:jc w:val="both"/>
        <w:rPr>
          <w:rFonts w:ascii="Calibri" w:eastAsia="Calibri" w:hAnsi="Calibri" w:cs="Times New Roman"/>
        </w:rPr>
      </w:pPr>
    </w:p>
    <w:p w:rsidR="004B7BAA" w:rsidRPr="006460D5" w:rsidRDefault="00C61695" w:rsidP="006460D5">
      <w:pPr>
        <w:pStyle w:val="Titolo2"/>
        <w:jc w:val="both"/>
        <w:rPr>
          <w:rFonts w:ascii="Cambria" w:eastAsia="Times New Roman" w:hAnsi="Cambria"/>
          <w:b/>
          <w:lang w:eastAsia="it-IT"/>
        </w:rPr>
      </w:pPr>
      <w:bookmarkStart w:id="115" w:name="_Toc441750632"/>
      <w:r w:rsidRPr="006460D5">
        <w:rPr>
          <w:rFonts w:ascii="Cambria" w:eastAsia="Times New Roman" w:hAnsi="Cambria"/>
          <w:b/>
          <w:lang w:eastAsia="it-IT"/>
        </w:rPr>
        <w:t xml:space="preserve">7.6 </w:t>
      </w:r>
      <w:r w:rsidR="004B7BAA" w:rsidRPr="006460D5">
        <w:rPr>
          <w:rFonts w:ascii="Cambria" w:eastAsia="Times New Roman" w:hAnsi="Cambria"/>
          <w:b/>
          <w:lang w:eastAsia="it-IT"/>
        </w:rPr>
        <w:t>Impegni dei beneficiari</w:t>
      </w:r>
      <w:bookmarkEnd w:id="115"/>
    </w:p>
    <w:p w:rsidR="004B7BAA" w:rsidRPr="00A36115" w:rsidRDefault="004B7BAA" w:rsidP="004B7BAA">
      <w:pPr>
        <w:contextualSpacing/>
        <w:rPr>
          <w:rFonts w:ascii="Calibri" w:eastAsia="Calibri" w:hAnsi="Calibri" w:cs="Times New Roman"/>
        </w:rPr>
      </w:pPr>
      <w:r w:rsidRPr="00A36115">
        <w:rPr>
          <w:rFonts w:ascii="Calibri" w:eastAsia="Calibri" w:hAnsi="Calibri" w:cs="Times New Roman"/>
        </w:rPr>
        <w:t xml:space="preserve">Tramite la sottoscrizione della </w:t>
      </w:r>
      <w:r w:rsidR="00391EB8" w:rsidRPr="00A36115">
        <w:rPr>
          <w:rFonts w:ascii="Calibri" w:eastAsia="Calibri" w:hAnsi="Calibri" w:cs="Times New Roman"/>
        </w:rPr>
        <w:t>domanda di sostegno</w:t>
      </w:r>
      <w:r w:rsidRPr="00A36115">
        <w:rPr>
          <w:rFonts w:ascii="Calibri" w:eastAsia="Calibri" w:hAnsi="Calibri" w:cs="Times New Roman"/>
        </w:rPr>
        <w:t xml:space="preserve"> il richiedente si impegna a:</w:t>
      </w:r>
    </w:p>
    <w:p w:rsidR="00E52E7D" w:rsidRPr="00A36115" w:rsidRDefault="00613B8E" w:rsidP="001F5B92">
      <w:pPr>
        <w:numPr>
          <w:ilvl w:val="0"/>
          <w:numId w:val="27"/>
        </w:numPr>
        <w:tabs>
          <w:tab w:val="left" w:pos="426"/>
        </w:tabs>
        <w:spacing w:before="120" w:after="280" w:afterAutospacing="1" w:line="276" w:lineRule="auto"/>
        <w:ind w:left="0" w:firstLine="0"/>
        <w:contextualSpacing/>
        <w:jc w:val="both"/>
        <w:rPr>
          <w:rFonts w:ascii="Calibri" w:eastAsia="Calibri" w:hAnsi="Calibri" w:cs="Times New Roman"/>
        </w:rPr>
      </w:pPr>
      <w:r w:rsidRPr="00A36115">
        <w:rPr>
          <w:rFonts w:ascii="Calibri" w:eastAsia="Calibri" w:hAnsi="Calibri" w:cs="Times New Roman"/>
        </w:rPr>
        <w:t>r</w:t>
      </w:r>
      <w:r w:rsidR="004B7BAA" w:rsidRPr="00A36115">
        <w:rPr>
          <w:rFonts w:ascii="Calibri" w:eastAsia="Calibri" w:hAnsi="Calibri" w:cs="Times New Roman"/>
        </w:rPr>
        <w:t xml:space="preserve">ealizzare gli investimenti in modo conforme rispetto alle finalità </w:t>
      </w:r>
      <w:r w:rsidR="002E48BF" w:rsidRPr="00A36115">
        <w:rPr>
          <w:rFonts w:ascii="Calibri" w:eastAsia="Calibri" w:hAnsi="Calibri" w:cs="Times New Roman"/>
        </w:rPr>
        <w:t>ed agli obiettivi del progetto</w:t>
      </w:r>
      <w:r w:rsidR="00E52E7D" w:rsidRPr="00A36115">
        <w:rPr>
          <w:rFonts w:ascii="Calibri" w:eastAsia="Calibri" w:hAnsi="Calibri" w:cs="Times New Roman"/>
          <w:b/>
        </w:rPr>
        <w:t>;</w:t>
      </w:r>
    </w:p>
    <w:p w:rsidR="00A93425" w:rsidRPr="00A36115" w:rsidRDefault="006A2AE2" w:rsidP="001F5B92">
      <w:pPr>
        <w:numPr>
          <w:ilvl w:val="0"/>
          <w:numId w:val="27"/>
        </w:numPr>
        <w:tabs>
          <w:tab w:val="left" w:pos="426"/>
        </w:tabs>
        <w:spacing w:before="120" w:after="280" w:afterAutospacing="1" w:line="276" w:lineRule="auto"/>
        <w:ind w:left="0" w:firstLine="0"/>
        <w:contextualSpacing/>
        <w:jc w:val="both"/>
        <w:rPr>
          <w:rFonts w:ascii="Calibri" w:eastAsia="Calibri" w:hAnsi="Calibri" w:cs="Times New Roman"/>
        </w:rPr>
      </w:pPr>
      <w:r w:rsidRPr="00A36115">
        <w:rPr>
          <w:lang w:eastAsia="it-IT"/>
        </w:rPr>
        <w:t xml:space="preserve">garantire la destinazione d’uso degli investimenti realizzati per le medesime finalità per cui sono stati approvati </w:t>
      </w:r>
      <w:r w:rsidRPr="00A36115">
        <w:rPr>
          <w:rFonts w:ascii="Calibri" w:eastAsia="Times New Roman" w:hAnsi="Calibri" w:cs="Times New Roman"/>
        </w:rPr>
        <w:t xml:space="preserve">per un periodo di 10 anni </w:t>
      </w:r>
      <w:r w:rsidR="007D4F05" w:rsidRPr="00A36115">
        <w:rPr>
          <w:rFonts w:ascii="Calibri" w:eastAsia="Times New Roman" w:hAnsi="Calibri" w:cs="Times New Roman"/>
        </w:rPr>
        <w:t xml:space="preserve">per gli investimenti immobili e 5 anni per quelli mobili </w:t>
      </w:r>
      <w:r w:rsidRPr="00A36115">
        <w:rPr>
          <w:rFonts w:ascii="Calibri" w:eastAsia="Times New Roman" w:hAnsi="Calibri" w:cs="Times New Roman"/>
        </w:rPr>
        <w:t>a decorrere dalla data di adozione de</w:t>
      </w:r>
      <w:r w:rsidR="00AE5BD9" w:rsidRPr="00A36115">
        <w:rPr>
          <w:rFonts w:ascii="Calibri" w:eastAsia="Times New Roman" w:hAnsi="Calibri" w:cs="Times New Roman"/>
        </w:rPr>
        <w:t>l Provvedimento</w:t>
      </w:r>
      <w:r w:rsidRPr="00A36115">
        <w:rPr>
          <w:rFonts w:ascii="Calibri" w:eastAsia="Times New Roman" w:hAnsi="Calibri" w:cs="Times New Roman"/>
        </w:rPr>
        <w:t xml:space="preserve"> di autorizzazione al pagamento del saldo finale</w:t>
      </w:r>
      <w:r w:rsidR="00CC0DB6" w:rsidRPr="00A36115">
        <w:rPr>
          <w:rFonts w:ascii="Calibri" w:eastAsia="Times New Roman" w:hAnsi="Calibri" w:cs="Times New Roman"/>
        </w:rPr>
        <w:t xml:space="preserve"> (Decreto del Dirigenti)</w:t>
      </w:r>
      <w:r w:rsidR="00D12521" w:rsidRPr="00A36115">
        <w:rPr>
          <w:rStyle w:val="Rimandonotaapidipagina"/>
          <w:rFonts w:eastAsia="Times New Roman"/>
        </w:rPr>
        <w:footnoteReference w:id="14"/>
      </w:r>
      <w:r w:rsidR="00AE5BD9" w:rsidRPr="00A36115">
        <w:rPr>
          <w:rFonts w:ascii="Calibri" w:eastAsia="Times New Roman" w:hAnsi="Calibri" w:cs="Times New Roman"/>
        </w:rPr>
        <w:t>.</w:t>
      </w:r>
      <w:r w:rsidRPr="00A36115">
        <w:rPr>
          <w:lang w:eastAsia="it-IT"/>
        </w:rPr>
        <w:t xml:space="preserve"> </w:t>
      </w:r>
      <w:r w:rsidR="007D4F05" w:rsidRPr="00A36115">
        <w:rPr>
          <w:lang w:eastAsia="it-IT"/>
        </w:rPr>
        <w:t xml:space="preserve"> </w:t>
      </w:r>
    </w:p>
    <w:p w:rsidR="005673FB" w:rsidRPr="00A36115" w:rsidRDefault="00244DCA" w:rsidP="001F5B92">
      <w:pPr>
        <w:numPr>
          <w:ilvl w:val="0"/>
          <w:numId w:val="27"/>
        </w:numPr>
        <w:tabs>
          <w:tab w:val="left" w:pos="426"/>
        </w:tabs>
        <w:spacing w:before="120" w:after="280" w:afterAutospacing="1" w:line="276" w:lineRule="auto"/>
        <w:ind w:left="0" w:firstLine="0"/>
        <w:contextualSpacing/>
        <w:jc w:val="both"/>
        <w:rPr>
          <w:rFonts w:ascii="Calibri" w:eastAsia="Calibri" w:hAnsi="Calibri" w:cs="Times New Roman"/>
        </w:rPr>
      </w:pPr>
      <w:r w:rsidRPr="00A36115">
        <w:rPr>
          <w:rFonts w:ascii="Calibri" w:eastAsia="Calibri" w:hAnsi="Calibri" w:cs="Times New Roman"/>
        </w:rPr>
        <w:t xml:space="preserve">garantire il rispetto di quanto </w:t>
      </w:r>
      <w:r w:rsidR="00DA01FD" w:rsidRPr="00A36115">
        <w:rPr>
          <w:rFonts w:ascii="Calibri" w:eastAsia="Calibri" w:hAnsi="Calibri" w:cs="Times New Roman"/>
        </w:rPr>
        <w:t>previsto ai sensi dell’art.71 del Regolamento UE 1303/2013</w:t>
      </w:r>
      <w:r w:rsidR="006A2AE2" w:rsidRPr="00A36115">
        <w:rPr>
          <w:rFonts w:ascii="Calibri" w:eastAsia="Calibri" w:hAnsi="Calibri" w:cs="Times New Roman"/>
        </w:rPr>
        <w:t xml:space="preserve">. Al fine di individuare la decorrenza dell’obbligo, si fa riferimento alla data </w:t>
      </w:r>
      <w:r w:rsidR="00DA01FD" w:rsidRPr="00C650E9">
        <w:rPr>
          <w:rFonts w:ascii="Calibri" w:eastAsia="Calibri" w:hAnsi="Calibri" w:cs="Times New Roman"/>
        </w:rPr>
        <w:t>di adozione del Provvedimento di autorizzazione al pagamento del saldo final</w:t>
      </w:r>
      <w:r w:rsidR="00DA01FD" w:rsidRPr="00A36115">
        <w:rPr>
          <w:rFonts w:ascii="Calibri" w:eastAsia="Times New Roman" w:hAnsi="Calibri" w:cs="Times New Roman"/>
          <w:b/>
          <w:u w:val="double"/>
        </w:rPr>
        <w:t>e</w:t>
      </w:r>
      <w:r w:rsidR="00DA01FD" w:rsidRPr="00A36115" w:rsidDel="00DA01FD">
        <w:rPr>
          <w:rFonts w:ascii="Calibri" w:eastAsia="Calibri" w:hAnsi="Calibri" w:cs="Times New Roman"/>
        </w:rPr>
        <w:t xml:space="preserve"> </w:t>
      </w:r>
      <w:r w:rsidR="006A2AE2" w:rsidRPr="00A36115">
        <w:rPr>
          <w:lang w:eastAsia="it-IT"/>
        </w:rPr>
        <w:t>(Decreto del Dirigente)</w:t>
      </w:r>
      <w:r w:rsidR="00D12521" w:rsidRPr="00A36115">
        <w:rPr>
          <w:lang w:eastAsia="it-IT"/>
        </w:rPr>
        <w:t xml:space="preserve"> </w:t>
      </w:r>
      <w:r w:rsidR="00D12521" w:rsidRPr="00A36115">
        <w:rPr>
          <w:vertAlign w:val="superscript"/>
          <w:lang w:eastAsia="it-IT"/>
        </w:rPr>
        <w:t>1</w:t>
      </w:r>
      <w:r w:rsidR="007E2712" w:rsidRPr="00A36115">
        <w:rPr>
          <w:vertAlign w:val="superscript"/>
          <w:lang w:eastAsia="it-IT"/>
        </w:rPr>
        <w:t>4</w:t>
      </w:r>
      <w:r w:rsidR="006A2AE2" w:rsidRPr="00A36115">
        <w:rPr>
          <w:vertAlign w:val="superscript"/>
          <w:lang w:eastAsia="it-IT"/>
        </w:rPr>
        <w:t>.</w:t>
      </w:r>
      <w:r w:rsidR="006A2AE2" w:rsidRPr="00A36115">
        <w:rPr>
          <w:lang w:eastAsia="it-IT"/>
        </w:rPr>
        <w:t xml:space="preserve"> </w:t>
      </w:r>
    </w:p>
    <w:p w:rsidR="004B7BAA" w:rsidRPr="00A36115" w:rsidRDefault="00613B8E" w:rsidP="001F5B92">
      <w:pPr>
        <w:pStyle w:val="Paragrafoelenco"/>
        <w:numPr>
          <w:ilvl w:val="0"/>
          <w:numId w:val="27"/>
        </w:numPr>
        <w:tabs>
          <w:tab w:val="left" w:pos="426"/>
        </w:tabs>
        <w:spacing w:before="120" w:after="280" w:afterAutospacing="1" w:line="276" w:lineRule="auto"/>
        <w:ind w:left="0" w:firstLine="0"/>
        <w:jc w:val="both"/>
        <w:rPr>
          <w:rFonts w:ascii="Calibri" w:eastAsia="Calibri" w:hAnsi="Calibri" w:cs="Times New Roman"/>
        </w:rPr>
      </w:pPr>
      <w:r w:rsidRPr="00A36115">
        <w:rPr>
          <w:rFonts w:ascii="Calibri" w:eastAsia="Calibri" w:hAnsi="Calibri" w:cs="Times New Roman"/>
        </w:rPr>
        <w:t>p</w:t>
      </w:r>
      <w:r w:rsidR="004B7BAA" w:rsidRPr="00A36115">
        <w:rPr>
          <w:rFonts w:ascii="Calibri" w:eastAsia="Calibri" w:hAnsi="Calibri" w:cs="Times New Roman"/>
        </w:rPr>
        <w:t xml:space="preserve">resentare la rendicontazione entro </w:t>
      </w:r>
      <w:r w:rsidR="008354B5" w:rsidRPr="00A36115">
        <w:rPr>
          <w:rFonts w:ascii="Calibri" w:eastAsia="Calibri" w:hAnsi="Calibri" w:cs="Times New Roman"/>
        </w:rPr>
        <w:t xml:space="preserve">24 mesi dalla data </w:t>
      </w:r>
      <w:r w:rsidR="006A6FA4" w:rsidRPr="00A36115">
        <w:rPr>
          <w:rFonts w:ascii="Calibri" w:eastAsia="Calibri" w:hAnsi="Calibri" w:cs="Times New Roman"/>
        </w:rPr>
        <w:t xml:space="preserve">del decreto di finanziabilità (graduatoria); </w:t>
      </w:r>
    </w:p>
    <w:p w:rsidR="004B7BAA" w:rsidRPr="00A36115" w:rsidRDefault="00613B8E" w:rsidP="001F5B92">
      <w:pPr>
        <w:numPr>
          <w:ilvl w:val="0"/>
          <w:numId w:val="27"/>
        </w:numPr>
        <w:tabs>
          <w:tab w:val="left" w:pos="426"/>
        </w:tabs>
        <w:spacing w:before="120" w:after="280" w:afterAutospacing="1" w:line="276" w:lineRule="auto"/>
        <w:ind w:left="0" w:firstLine="0"/>
        <w:contextualSpacing/>
        <w:jc w:val="both"/>
        <w:rPr>
          <w:rFonts w:ascii="Calibri" w:eastAsia="Calibri" w:hAnsi="Calibri" w:cs="Times New Roman"/>
        </w:rPr>
      </w:pPr>
      <w:r w:rsidRPr="00A36115">
        <w:rPr>
          <w:rFonts w:ascii="Calibri" w:eastAsia="Calibri" w:hAnsi="Calibri" w:cs="Times New Roman"/>
        </w:rPr>
        <w:t>c</w:t>
      </w:r>
      <w:r w:rsidR="004B7BAA" w:rsidRPr="00A36115">
        <w:rPr>
          <w:rFonts w:ascii="Calibri" w:eastAsia="Calibri" w:hAnsi="Calibri" w:cs="Times New Roman"/>
        </w:rPr>
        <w:t>onservare a disposizione degli uffici della Regione Marche, della Commissione Europea, nonché dei tecnici incaricati, la documentazione originale di spesa dei costi ammessi a contributo per i 5 anni successivi alla liquidazione del saldo del contributo;</w:t>
      </w:r>
    </w:p>
    <w:p w:rsidR="004B7BAA" w:rsidRPr="00A36115" w:rsidRDefault="00613B8E" w:rsidP="001F5B92">
      <w:pPr>
        <w:numPr>
          <w:ilvl w:val="0"/>
          <w:numId w:val="27"/>
        </w:numPr>
        <w:tabs>
          <w:tab w:val="left" w:pos="284"/>
        </w:tabs>
        <w:spacing w:before="120" w:after="280" w:afterAutospacing="1" w:line="276" w:lineRule="auto"/>
        <w:ind w:left="0" w:firstLine="0"/>
        <w:contextualSpacing/>
        <w:jc w:val="both"/>
        <w:rPr>
          <w:rFonts w:ascii="Calibri" w:eastAsia="Calibri" w:hAnsi="Calibri" w:cs="Times New Roman"/>
        </w:rPr>
      </w:pPr>
      <w:r w:rsidRPr="00A36115">
        <w:rPr>
          <w:rFonts w:ascii="Calibri" w:eastAsia="Calibri" w:hAnsi="Calibri" w:cs="Times New Roman"/>
        </w:rPr>
        <w:t>c</w:t>
      </w:r>
      <w:r w:rsidR="004B7BAA" w:rsidRPr="00A36115">
        <w:rPr>
          <w:rFonts w:ascii="Calibri" w:eastAsia="Calibri" w:hAnsi="Calibri" w:cs="Times New Roman"/>
        </w:rPr>
        <w:t>onsentire l'accesso in azienda e</w:t>
      </w:r>
      <w:r w:rsidR="00C650E9">
        <w:rPr>
          <w:rFonts w:ascii="Calibri" w:eastAsia="Calibri" w:hAnsi="Calibri" w:cs="Times New Roman"/>
        </w:rPr>
        <w:t>d</w:t>
      </w:r>
      <w:r w:rsidR="004B7BAA" w:rsidRPr="00A36115">
        <w:rPr>
          <w:rFonts w:ascii="Calibri" w:eastAsia="Calibri" w:hAnsi="Calibri" w:cs="Times New Roman"/>
        </w:rPr>
        <w:t xml:space="preserve"> </w:t>
      </w:r>
      <w:r w:rsidR="00C650E9" w:rsidRPr="007851AC">
        <w:rPr>
          <w:rFonts w:ascii="Calibri" w:eastAsia="Calibri" w:hAnsi="Calibri" w:cs="Times New Roman"/>
          <w:b/>
          <w:i/>
          <w:u w:val="single"/>
        </w:rPr>
        <w:t>un’agevole consultazione</w:t>
      </w:r>
      <w:r w:rsidR="00C650E9" w:rsidRPr="004D3328">
        <w:rPr>
          <w:rFonts w:ascii="Arial" w:hAnsi="Arial" w:cs="Arial"/>
          <w:sz w:val="24"/>
          <w:szCs w:val="24"/>
        </w:rPr>
        <w:t xml:space="preserve"> </w:t>
      </w:r>
      <w:r w:rsidR="00C650E9" w:rsidRPr="00C650E9">
        <w:rPr>
          <w:rFonts w:ascii="Calibri" w:eastAsia="Calibri" w:hAnsi="Calibri" w:cs="Times New Roman"/>
        </w:rPr>
        <w:t>del</w:t>
      </w:r>
      <w:r w:rsidR="004B7BAA" w:rsidRPr="00A36115">
        <w:rPr>
          <w:rFonts w:ascii="Calibri" w:eastAsia="Calibri" w:hAnsi="Calibri" w:cs="Times New Roman"/>
        </w:rPr>
        <w:t xml:space="preserve">la documentazione </w:t>
      </w:r>
      <w:r w:rsidR="00C650E9" w:rsidRPr="007851AC">
        <w:rPr>
          <w:rFonts w:ascii="Calibri" w:eastAsia="Calibri" w:hAnsi="Calibri" w:cs="Times New Roman"/>
          <w:b/>
          <w:i/>
          <w:u w:val="single"/>
        </w:rPr>
        <w:t>da parte degli</w:t>
      </w:r>
      <w:r w:rsidR="004B7BAA" w:rsidRPr="00A36115">
        <w:rPr>
          <w:rFonts w:ascii="Calibri" w:eastAsia="Calibri" w:hAnsi="Calibri" w:cs="Times New Roman"/>
        </w:rPr>
        <w:t xml:space="preserve"> organi incaricati dei controlli, in ogni momento e senza restrizioni;</w:t>
      </w:r>
      <w:r w:rsidR="00C650E9">
        <w:rPr>
          <w:rFonts w:ascii="Calibri" w:eastAsia="Calibri" w:hAnsi="Calibri" w:cs="Times New Roman"/>
        </w:rPr>
        <w:t xml:space="preserve"> </w:t>
      </w:r>
    </w:p>
    <w:p w:rsidR="004B7BAA" w:rsidRPr="00A36115" w:rsidRDefault="004B7BAA" w:rsidP="001F5B92">
      <w:pPr>
        <w:numPr>
          <w:ilvl w:val="0"/>
          <w:numId w:val="27"/>
        </w:numPr>
        <w:tabs>
          <w:tab w:val="left" w:pos="426"/>
        </w:tabs>
        <w:spacing w:before="120" w:after="280" w:afterAutospacing="1" w:line="276" w:lineRule="auto"/>
        <w:ind w:left="0" w:firstLine="0"/>
        <w:contextualSpacing/>
        <w:jc w:val="both"/>
        <w:rPr>
          <w:rFonts w:ascii="Calibri" w:eastAsia="Calibri" w:hAnsi="Calibri" w:cs="Times New Roman"/>
        </w:rPr>
      </w:pPr>
      <w:r w:rsidRPr="00A36115">
        <w:rPr>
          <w:rFonts w:ascii="Calibri" w:eastAsia="Calibri" w:hAnsi="Calibri" w:cs="Times New Roman"/>
        </w:rPr>
        <w:t>restituire senza indugio, anche mediante compensazione con importi dovuti da parte degli Organismi Pagatori, le somme eventualmente percepite in eccesso quale aiuto, ovvero sanzioni amministrative, così come previsto dalle disposizioni e norme nazionali e comunitarie;</w:t>
      </w:r>
    </w:p>
    <w:p w:rsidR="004B7BAA" w:rsidRPr="00A36115" w:rsidRDefault="004B7BAA" w:rsidP="001F5B92">
      <w:pPr>
        <w:numPr>
          <w:ilvl w:val="0"/>
          <w:numId w:val="27"/>
        </w:numPr>
        <w:tabs>
          <w:tab w:val="left" w:pos="426"/>
        </w:tabs>
        <w:spacing w:before="120" w:after="280" w:afterAutospacing="1" w:line="276" w:lineRule="auto"/>
        <w:ind w:left="0" w:firstLine="0"/>
        <w:contextualSpacing/>
        <w:jc w:val="both"/>
        <w:rPr>
          <w:rFonts w:ascii="Calibri" w:hAnsi="Calibri" w:cs="Times New Roman"/>
          <w:b/>
        </w:rPr>
      </w:pPr>
      <w:r w:rsidRPr="00A36115">
        <w:rPr>
          <w:rFonts w:ascii="Calibri" w:eastAsia="Calibri" w:hAnsi="Calibri" w:cs="Times New Roman"/>
        </w:rPr>
        <w:t>dare adeguata pubblicità al finanziamento pubblico, secondo gli obblighi riportati nell’Allegato III, Parte 1 punto 2 e Parte 2 punti 1 e 2 del Reg. di esecuzione (UE) n. 808/</w:t>
      </w:r>
      <w:r w:rsidRPr="000C4A34">
        <w:rPr>
          <w:rFonts w:ascii="Calibri" w:eastAsia="Calibri" w:hAnsi="Calibri" w:cs="Times New Roman"/>
        </w:rPr>
        <w:t xml:space="preserve">14 </w:t>
      </w:r>
      <w:r w:rsidRPr="000C4A34">
        <w:rPr>
          <w:rFonts w:ascii="Calibri" w:hAnsi="Calibri" w:cs="Times New Roman"/>
        </w:rPr>
        <w:t>cfr paragr. 7.6.1.</w:t>
      </w:r>
    </w:p>
    <w:p w:rsidR="004B7BAA" w:rsidRPr="00A36115" w:rsidRDefault="004B7BAA" w:rsidP="004B7BAA">
      <w:pPr>
        <w:spacing w:before="120" w:after="280" w:afterAutospacing="1"/>
        <w:contextualSpacing/>
        <w:jc w:val="both"/>
        <w:rPr>
          <w:rFonts w:eastAsia="Calibri"/>
        </w:rPr>
      </w:pPr>
    </w:p>
    <w:p w:rsidR="004B7BAA" w:rsidRPr="00A36115" w:rsidRDefault="004B7BAA" w:rsidP="004B7BAA"/>
    <w:p w:rsidR="00EB355A" w:rsidRPr="00A36115" w:rsidRDefault="00EB355A" w:rsidP="001F5B92">
      <w:pPr>
        <w:pStyle w:val="Paragrafoelenco"/>
        <w:keepNext/>
        <w:keepLines/>
        <w:numPr>
          <w:ilvl w:val="1"/>
          <w:numId w:val="45"/>
        </w:numPr>
        <w:spacing w:before="200" w:after="0" w:line="360" w:lineRule="auto"/>
        <w:jc w:val="both"/>
        <w:outlineLvl w:val="2"/>
        <w:rPr>
          <w:rFonts w:ascii="Cambria" w:eastAsia="Times New Roman" w:hAnsi="Cambria" w:cs="Times New Roman"/>
          <w:bCs/>
          <w:i/>
          <w:vanish/>
          <w:lang w:eastAsia="it-IT"/>
        </w:rPr>
      </w:pPr>
      <w:bookmarkStart w:id="116" w:name="_Toc431217284"/>
      <w:bookmarkStart w:id="117" w:name="_Toc431217445"/>
      <w:bookmarkStart w:id="118" w:name="_Toc434241057"/>
      <w:bookmarkStart w:id="119" w:name="_Toc434833624"/>
      <w:bookmarkStart w:id="120" w:name="_Toc434833689"/>
      <w:bookmarkStart w:id="121" w:name="_Toc441750633"/>
      <w:bookmarkEnd w:id="116"/>
      <w:bookmarkEnd w:id="117"/>
      <w:bookmarkEnd w:id="118"/>
      <w:bookmarkEnd w:id="119"/>
      <w:bookmarkEnd w:id="120"/>
      <w:bookmarkEnd w:id="121"/>
    </w:p>
    <w:p w:rsidR="00EB355A" w:rsidRPr="00A36115" w:rsidRDefault="00EB355A" w:rsidP="001F5B92">
      <w:pPr>
        <w:pStyle w:val="Paragrafoelenco"/>
        <w:keepNext/>
        <w:keepLines/>
        <w:numPr>
          <w:ilvl w:val="2"/>
          <w:numId w:val="45"/>
        </w:numPr>
        <w:spacing w:before="200" w:after="0" w:line="360" w:lineRule="auto"/>
        <w:jc w:val="both"/>
        <w:outlineLvl w:val="2"/>
        <w:rPr>
          <w:rFonts w:ascii="Cambria" w:eastAsia="Times New Roman" w:hAnsi="Cambria" w:cs="Times New Roman"/>
          <w:bCs/>
          <w:i/>
          <w:vanish/>
          <w:lang w:eastAsia="it-IT"/>
        </w:rPr>
      </w:pPr>
      <w:bookmarkStart w:id="122" w:name="_Toc431217285"/>
      <w:bookmarkStart w:id="123" w:name="_Toc431217446"/>
      <w:bookmarkStart w:id="124" w:name="_Toc434241058"/>
      <w:bookmarkStart w:id="125" w:name="_Toc434833625"/>
      <w:bookmarkStart w:id="126" w:name="_Toc434833690"/>
      <w:bookmarkStart w:id="127" w:name="_Toc441750634"/>
      <w:bookmarkEnd w:id="122"/>
      <w:bookmarkEnd w:id="123"/>
      <w:bookmarkEnd w:id="124"/>
      <w:bookmarkEnd w:id="125"/>
      <w:bookmarkEnd w:id="126"/>
      <w:bookmarkEnd w:id="127"/>
    </w:p>
    <w:p w:rsidR="00EB355A" w:rsidRPr="00A36115" w:rsidRDefault="00EB355A" w:rsidP="001F5B92">
      <w:pPr>
        <w:pStyle w:val="Paragrafoelenco"/>
        <w:keepNext/>
        <w:keepLines/>
        <w:numPr>
          <w:ilvl w:val="2"/>
          <w:numId w:val="45"/>
        </w:numPr>
        <w:spacing w:before="200" w:after="0" w:line="360" w:lineRule="auto"/>
        <w:jc w:val="both"/>
        <w:outlineLvl w:val="2"/>
        <w:rPr>
          <w:rFonts w:ascii="Cambria" w:eastAsia="Times New Roman" w:hAnsi="Cambria" w:cs="Times New Roman"/>
          <w:bCs/>
          <w:i/>
          <w:vanish/>
          <w:lang w:eastAsia="it-IT"/>
        </w:rPr>
      </w:pPr>
      <w:bookmarkStart w:id="128" w:name="_Toc431217286"/>
      <w:bookmarkStart w:id="129" w:name="_Toc431217447"/>
      <w:bookmarkStart w:id="130" w:name="_Toc434241059"/>
      <w:bookmarkStart w:id="131" w:name="_Toc434833626"/>
      <w:bookmarkStart w:id="132" w:name="_Toc434833691"/>
      <w:bookmarkStart w:id="133" w:name="_Toc441750635"/>
      <w:bookmarkEnd w:id="128"/>
      <w:bookmarkEnd w:id="129"/>
      <w:bookmarkEnd w:id="130"/>
      <w:bookmarkEnd w:id="131"/>
      <w:bookmarkEnd w:id="132"/>
      <w:bookmarkEnd w:id="133"/>
    </w:p>
    <w:p w:rsidR="004B7BAA" w:rsidRPr="00A36115" w:rsidRDefault="004B0F5C" w:rsidP="001F5B92">
      <w:pPr>
        <w:pStyle w:val="Paragrafoelenco"/>
        <w:keepNext/>
        <w:keepLines/>
        <w:numPr>
          <w:ilvl w:val="2"/>
          <w:numId w:val="46"/>
        </w:numPr>
        <w:spacing w:before="200" w:after="0" w:line="360" w:lineRule="auto"/>
        <w:jc w:val="both"/>
        <w:outlineLvl w:val="2"/>
        <w:rPr>
          <w:rFonts w:ascii="Cambria" w:eastAsia="Times New Roman" w:hAnsi="Cambria" w:cs="Times New Roman"/>
          <w:bCs/>
          <w:i/>
          <w:lang w:eastAsia="it-IT"/>
        </w:rPr>
      </w:pPr>
      <w:bookmarkStart w:id="134" w:name="_Toc441750636"/>
      <w:r w:rsidRPr="00A36115">
        <w:rPr>
          <w:rFonts w:ascii="Cambria" w:eastAsia="Times New Roman" w:hAnsi="Cambria" w:cs="Times New Roman"/>
          <w:bCs/>
          <w:i/>
          <w:lang w:eastAsia="it-IT"/>
        </w:rPr>
        <w:t>Disposizioni in materia di informazione e pubblicità.</w:t>
      </w:r>
      <w:bookmarkEnd w:id="134"/>
      <w:r w:rsidRPr="00A36115">
        <w:rPr>
          <w:rFonts w:ascii="Cambria" w:eastAsia="Times New Roman" w:hAnsi="Cambria" w:cs="Times New Roman"/>
          <w:bCs/>
          <w:i/>
          <w:lang w:eastAsia="it-IT"/>
        </w:rPr>
        <w:t xml:space="preserve"> </w:t>
      </w:r>
    </w:p>
    <w:p w:rsidR="00446B05" w:rsidRPr="00A36115" w:rsidRDefault="008150D2" w:rsidP="008150D2">
      <w:pPr>
        <w:autoSpaceDE w:val="0"/>
        <w:autoSpaceDN w:val="0"/>
        <w:adjustRightInd w:val="0"/>
        <w:spacing w:after="0" w:line="240" w:lineRule="auto"/>
        <w:jc w:val="both"/>
        <w:rPr>
          <w:rFonts w:ascii="Calibri" w:eastAsia="Calibri" w:hAnsi="Calibri" w:cs="Times New Roman"/>
        </w:rPr>
      </w:pPr>
      <w:r w:rsidRPr="00A36115">
        <w:rPr>
          <w:rFonts w:ascii="Calibri" w:eastAsia="Calibri" w:hAnsi="Calibri" w:cs="Times New Roman"/>
        </w:rPr>
        <w:t xml:space="preserve">I </w:t>
      </w:r>
      <w:r w:rsidR="00446B05" w:rsidRPr="00A36115">
        <w:rPr>
          <w:rFonts w:ascii="Calibri" w:eastAsia="Calibri" w:hAnsi="Calibri" w:cs="Times New Roman"/>
        </w:rPr>
        <w:t>beneficiari delle operazioni cofinanziate ai sensi del</w:t>
      </w:r>
      <w:r w:rsidRPr="00A36115">
        <w:rPr>
          <w:rFonts w:ascii="Calibri" w:eastAsia="Calibri" w:hAnsi="Calibri" w:cs="Times New Roman"/>
        </w:rPr>
        <w:t xml:space="preserve">  presente bando</w:t>
      </w:r>
      <w:r w:rsidR="00446B05" w:rsidRPr="00A36115">
        <w:rPr>
          <w:rFonts w:ascii="Calibri" w:eastAsia="Calibri" w:hAnsi="Calibri" w:cs="Times New Roman"/>
        </w:rPr>
        <w:t xml:space="preserve"> </w:t>
      </w:r>
      <w:r w:rsidR="006A2AE2" w:rsidRPr="00A36115">
        <w:rPr>
          <w:lang w:eastAsia="it-IT"/>
        </w:rPr>
        <w:t>sono tenuti a rispettare i seguenti obblighi informativi,</w:t>
      </w:r>
      <w:r w:rsidRPr="00A36115">
        <w:rPr>
          <w:rFonts w:ascii="Calibri" w:eastAsia="Calibri" w:hAnsi="Calibri" w:cs="Times New Roman"/>
        </w:rPr>
        <w:t xml:space="preserve"> </w:t>
      </w:r>
      <w:r w:rsidR="00446B05" w:rsidRPr="00A36115">
        <w:rPr>
          <w:rFonts w:ascii="Calibri" w:eastAsia="Calibri" w:hAnsi="Calibri" w:cs="Times New Roman"/>
        </w:rPr>
        <w:t>a pena di decadenza e revoca del contributo accordato</w:t>
      </w:r>
      <w:r w:rsidR="006A2AE2" w:rsidRPr="00A36115">
        <w:rPr>
          <w:rFonts w:ascii="Calibri" w:eastAsia="Calibri" w:hAnsi="Calibri" w:cs="Times New Roman"/>
        </w:rPr>
        <w:t>:</w:t>
      </w:r>
    </w:p>
    <w:p w:rsidR="00B51B8A" w:rsidRPr="00A36115" w:rsidRDefault="00B51B8A" w:rsidP="006A2AE2">
      <w:pPr>
        <w:jc w:val="both"/>
        <w:rPr>
          <w:b/>
          <w:lang w:eastAsia="it-IT"/>
        </w:rPr>
      </w:pPr>
    </w:p>
    <w:p w:rsidR="006A2AE2" w:rsidRPr="00A36115" w:rsidRDefault="006A2AE2" w:rsidP="006A2AE2">
      <w:pPr>
        <w:jc w:val="both"/>
        <w:rPr>
          <w:b/>
          <w:u w:val="single"/>
          <w:lang w:eastAsia="it-IT"/>
        </w:rPr>
      </w:pPr>
      <w:r w:rsidRPr="00A36115">
        <w:rPr>
          <w:b/>
          <w:u w:val="single"/>
          <w:lang w:eastAsia="it-IT"/>
        </w:rPr>
        <w:lastRenderedPageBreak/>
        <w:t>a) durante l'esecuzione di un'operazione ammessa a contributo:</w:t>
      </w:r>
    </w:p>
    <w:p w:rsidR="00446B05" w:rsidRPr="00A36115" w:rsidRDefault="00446B05" w:rsidP="00B51B8A">
      <w:pPr>
        <w:pStyle w:val="Paragrafoelenco"/>
        <w:spacing w:after="200" w:line="276" w:lineRule="auto"/>
        <w:ind w:left="360" w:hanging="360"/>
        <w:jc w:val="both"/>
        <w:rPr>
          <w:rFonts w:ascii="Calibri" w:eastAsia="Calibri" w:hAnsi="Calibri" w:cs="Times New Roman"/>
        </w:rPr>
      </w:pPr>
      <w:r w:rsidRPr="00A36115">
        <w:rPr>
          <w:rFonts w:ascii="Calibri" w:eastAsia="Calibri" w:hAnsi="Calibri" w:cs="Times New Roman"/>
        </w:rPr>
        <w:t xml:space="preserve">1) per le operazioni che beneficiano di un sostegno pubblico totale superiore a 10.000 € </w:t>
      </w:r>
      <w:r w:rsidR="008150D2" w:rsidRPr="00A36115">
        <w:rPr>
          <w:rFonts w:ascii="Calibri" w:eastAsia="Calibri" w:hAnsi="Calibri" w:cs="Times New Roman"/>
        </w:rPr>
        <w:t xml:space="preserve"> a </w:t>
      </w:r>
      <w:r w:rsidRPr="00A36115">
        <w:rPr>
          <w:rFonts w:ascii="Calibri" w:eastAsia="Calibri" w:hAnsi="Calibri" w:cs="Times New Roman"/>
        </w:rPr>
        <w:t>collocare almeno un poster con informazioni</w:t>
      </w:r>
      <w:r w:rsidR="008150D2" w:rsidRPr="00A36115">
        <w:rPr>
          <w:rFonts w:ascii="Calibri" w:eastAsia="Calibri" w:hAnsi="Calibri" w:cs="Times New Roman"/>
        </w:rPr>
        <w:t xml:space="preserve"> </w:t>
      </w:r>
      <w:r w:rsidRPr="00A36115">
        <w:rPr>
          <w:rFonts w:ascii="Calibri" w:eastAsia="Calibri" w:hAnsi="Calibri" w:cs="Times New Roman"/>
        </w:rPr>
        <w:t>sull’operazione (formato minimo A3), che evidenzi il sostegno finanziario dell’Unione, in un</w:t>
      </w:r>
      <w:r w:rsidR="008150D2" w:rsidRPr="00A36115">
        <w:rPr>
          <w:rFonts w:ascii="Calibri" w:eastAsia="Calibri" w:hAnsi="Calibri" w:cs="Times New Roman"/>
        </w:rPr>
        <w:t xml:space="preserve"> </w:t>
      </w:r>
      <w:r w:rsidRPr="00A36115">
        <w:rPr>
          <w:rFonts w:ascii="Calibri" w:eastAsia="Calibri" w:hAnsi="Calibri" w:cs="Times New Roman"/>
        </w:rPr>
        <w:t>luogo facilmente visibile al pubblico, come l’area d’ingresso di un edificio. Per operazioni il cui</w:t>
      </w:r>
      <w:r w:rsidR="008150D2" w:rsidRPr="00A36115">
        <w:rPr>
          <w:rFonts w:ascii="Calibri" w:eastAsia="Calibri" w:hAnsi="Calibri" w:cs="Times New Roman"/>
        </w:rPr>
        <w:t xml:space="preserve"> </w:t>
      </w:r>
      <w:r w:rsidRPr="00A36115">
        <w:rPr>
          <w:rFonts w:ascii="Calibri" w:eastAsia="Calibri" w:hAnsi="Calibri" w:cs="Times New Roman"/>
        </w:rPr>
        <w:t>sostegno pubblico superi 50.000 euro, apposizione, in luogo ben visibile al pubblico, di una</w:t>
      </w:r>
      <w:r w:rsidR="008150D2" w:rsidRPr="00A36115">
        <w:rPr>
          <w:rFonts w:ascii="Calibri" w:eastAsia="Calibri" w:hAnsi="Calibri" w:cs="Times New Roman"/>
        </w:rPr>
        <w:t xml:space="preserve"> </w:t>
      </w:r>
      <w:r w:rsidRPr="00A36115">
        <w:rPr>
          <w:rFonts w:ascii="Calibri" w:eastAsia="Calibri" w:hAnsi="Calibri" w:cs="Times New Roman"/>
        </w:rPr>
        <w:t>targa informativa contenente indicazioni sul progetto, che metta in evidenza il sostegno</w:t>
      </w:r>
      <w:r w:rsidR="008150D2" w:rsidRPr="00A36115">
        <w:rPr>
          <w:rFonts w:ascii="Calibri" w:eastAsia="Calibri" w:hAnsi="Calibri" w:cs="Times New Roman"/>
        </w:rPr>
        <w:t xml:space="preserve"> </w:t>
      </w:r>
      <w:r w:rsidRPr="00A36115">
        <w:rPr>
          <w:rFonts w:ascii="Calibri" w:eastAsia="Calibri" w:hAnsi="Calibri" w:cs="Times New Roman"/>
        </w:rPr>
        <w:t xml:space="preserve">finanziario ricevuto dall’Unione Europea, dallo stato italiano e dalla Regione </w:t>
      </w:r>
      <w:r w:rsidR="008150D2" w:rsidRPr="00A36115">
        <w:rPr>
          <w:rFonts w:ascii="Calibri" w:eastAsia="Calibri" w:hAnsi="Calibri" w:cs="Times New Roman"/>
        </w:rPr>
        <w:t>Marche;</w:t>
      </w:r>
    </w:p>
    <w:p w:rsidR="00446B05" w:rsidRPr="00A36115" w:rsidRDefault="00446B05" w:rsidP="00B51B8A">
      <w:pPr>
        <w:pStyle w:val="Paragrafoelenco"/>
        <w:spacing w:after="200" w:line="276" w:lineRule="auto"/>
        <w:ind w:left="360" w:hanging="360"/>
        <w:jc w:val="both"/>
        <w:rPr>
          <w:rFonts w:ascii="Calibri" w:eastAsia="Calibri" w:hAnsi="Calibri" w:cs="Times New Roman"/>
        </w:rPr>
      </w:pPr>
      <w:r w:rsidRPr="00A36115">
        <w:rPr>
          <w:rFonts w:ascii="Calibri" w:eastAsia="Calibri" w:hAnsi="Calibri" w:cs="Times New Roman"/>
        </w:rPr>
        <w:t>2) per gli investimenti per le quali il sostegno pubblico complessivo supera 500.000 €, esporre</w:t>
      </w:r>
      <w:r w:rsidR="008150D2" w:rsidRPr="00A36115">
        <w:rPr>
          <w:rFonts w:ascii="Calibri" w:eastAsia="Calibri" w:hAnsi="Calibri" w:cs="Times New Roman"/>
        </w:rPr>
        <w:t xml:space="preserve"> </w:t>
      </w:r>
      <w:r w:rsidRPr="00A36115">
        <w:rPr>
          <w:rFonts w:ascii="Calibri" w:eastAsia="Calibri" w:hAnsi="Calibri" w:cs="Times New Roman"/>
        </w:rPr>
        <w:t>in un luogo facilmente visibile al pubblico un cartellone temporaneo di dimensioni rilevanti per</w:t>
      </w:r>
      <w:r w:rsidR="008150D2" w:rsidRPr="00A36115">
        <w:rPr>
          <w:rFonts w:ascii="Calibri" w:eastAsia="Calibri" w:hAnsi="Calibri" w:cs="Times New Roman"/>
        </w:rPr>
        <w:t xml:space="preserve"> o</w:t>
      </w:r>
      <w:r w:rsidRPr="00A36115">
        <w:rPr>
          <w:rFonts w:ascii="Calibri" w:eastAsia="Calibri" w:hAnsi="Calibri" w:cs="Times New Roman"/>
        </w:rPr>
        <w:t>gni operazione che consista nel finanziamento di infrastrutture o di operazioni di costruzione;</w:t>
      </w:r>
    </w:p>
    <w:p w:rsidR="00446B05" w:rsidRPr="00A36115" w:rsidRDefault="00446B05" w:rsidP="00B51B8A">
      <w:pPr>
        <w:pStyle w:val="Paragrafoelenco"/>
        <w:spacing w:after="200" w:line="276" w:lineRule="auto"/>
        <w:ind w:left="360" w:hanging="360"/>
        <w:jc w:val="both"/>
        <w:rPr>
          <w:rFonts w:ascii="Calibri" w:eastAsia="Calibri" w:hAnsi="Calibri" w:cs="Times New Roman"/>
        </w:rPr>
      </w:pPr>
      <w:r w:rsidRPr="00A36115">
        <w:rPr>
          <w:rFonts w:ascii="ArialMT" w:hAnsi="ArialMT" w:cs="ArialMT"/>
          <w:sz w:val="21"/>
          <w:szCs w:val="21"/>
        </w:rPr>
        <w:t xml:space="preserve">3) </w:t>
      </w:r>
      <w:r w:rsidRPr="00A36115">
        <w:rPr>
          <w:rFonts w:ascii="Calibri" w:eastAsia="Calibri" w:hAnsi="Calibri" w:cs="Times New Roman"/>
        </w:rPr>
        <w:t>per i beneficiari che dispongono di un sito web per uso professionale, fornire sul sito una</w:t>
      </w:r>
      <w:r w:rsidR="003F694A" w:rsidRPr="00A36115">
        <w:rPr>
          <w:rFonts w:ascii="Calibri" w:eastAsia="Calibri" w:hAnsi="Calibri" w:cs="Times New Roman"/>
        </w:rPr>
        <w:t xml:space="preserve"> </w:t>
      </w:r>
      <w:r w:rsidRPr="00A36115">
        <w:rPr>
          <w:rFonts w:ascii="Calibri" w:eastAsia="Calibri" w:hAnsi="Calibri" w:cs="Times New Roman"/>
        </w:rPr>
        <w:t>breve descrizione dell’operazione che consenta di evidenziare il nesso tra l’obiettivo del sito</w:t>
      </w:r>
      <w:r w:rsidR="00613B8E" w:rsidRPr="00A36115">
        <w:rPr>
          <w:rFonts w:ascii="Calibri" w:eastAsia="Calibri" w:hAnsi="Calibri" w:cs="Times New Roman"/>
        </w:rPr>
        <w:t xml:space="preserve"> </w:t>
      </w:r>
      <w:r w:rsidRPr="00A36115">
        <w:rPr>
          <w:rFonts w:ascii="Calibri" w:eastAsia="Calibri" w:hAnsi="Calibri" w:cs="Times New Roman"/>
        </w:rPr>
        <w:t>web e il sostegno di cui beneficia l’operazione, in proporzione al livello del sostegno, compresi</w:t>
      </w:r>
      <w:r w:rsidR="00613B8E" w:rsidRPr="00A36115">
        <w:rPr>
          <w:rFonts w:ascii="Calibri" w:eastAsia="Calibri" w:hAnsi="Calibri" w:cs="Times New Roman"/>
        </w:rPr>
        <w:t xml:space="preserve"> </w:t>
      </w:r>
      <w:r w:rsidRPr="00A36115">
        <w:rPr>
          <w:rFonts w:ascii="Calibri" w:eastAsia="Calibri" w:hAnsi="Calibri" w:cs="Times New Roman"/>
        </w:rPr>
        <w:t>finalità e risultati, ed evidenziando il sostegno finanziario ricevuto dall’Unione;</w:t>
      </w:r>
    </w:p>
    <w:p w:rsidR="00446B05" w:rsidRPr="00A36115" w:rsidRDefault="00B51B8A" w:rsidP="00F9533A">
      <w:pPr>
        <w:autoSpaceDE w:val="0"/>
        <w:autoSpaceDN w:val="0"/>
        <w:adjustRightInd w:val="0"/>
        <w:spacing w:after="0" w:line="240" w:lineRule="auto"/>
        <w:rPr>
          <w:rFonts w:ascii="Calibri" w:eastAsia="Calibri" w:hAnsi="Calibri" w:cs="Times New Roman"/>
        </w:rPr>
      </w:pPr>
      <w:r w:rsidRPr="00A36115">
        <w:rPr>
          <w:b/>
          <w:u w:val="single"/>
          <w:lang w:eastAsia="it-IT"/>
        </w:rPr>
        <w:t>b</w:t>
      </w:r>
      <w:r w:rsidR="00446B05" w:rsidRPr="00A36115">
        <w:rPr>
          <w:b/>
          <w:u w:val="single"/>
          <w:lang w:eastAsia="it-IT"/>
        </w:rPr>
        <w:t xml:space="preserve">) entro </w:t>
      </w:r>
      <w:r w:rsidR="00DA01FD" w:rsidRPr="00A36115">
        <w:rPr>
          <w:b/>
          <w:u w:val="single"/>
          <w:lang w:eastAsia="it-IT"/>
        </w:rPr>
        <w:t>la data di presentazione della domanda di saldo</w:t>
      </w:r>
      <w:r w:rsidR="00446B05" w:rsidRPr="00A36115">
        <w:rPr>
          <w:rFonts w:ascii="Calibri" w:eastAsia="Calibri" w:hAnsi="Calibri" w:cs="Times New Roman"/>
          <w:u w:val="single"/>
        </w:rPr>
        <w:t>,</w:t>
      </w:r>
      <w:r w:rsidR="00446B05" w:rsidRPr="00A36115">
        <w:rPr>
          <w:rFonts w:ascii="Calibri" w:eastAsia="Calibri" w:hAnsi="Calibri" w:cs="Times New Roman"/>
        </w:rPr>
        <w:t xml:space="preserve"> </w:t>
      </w:r>
      <w:r w:rsidR="00413F57" w:rsidRPr="00A36115">
        <w:rPr>
          <w:rFonts w:ascii="Calibri" w:eastAsia="Calibri" w:hAnsi="Calibri" w:cs="Times New Roman"/>
          <w:b/>
          <w:u w:val="single"/>
        </w:rPr>
        <w:t>e comunque entro 3 mesi dal completamento dell’operazione,</w:t>
      </w:r>
      <w:r w:rsidR="00413F57" w:rsidRPr="00A36115">
        <w:rPr>
          <w:rFonts w:ascii="Calibri" w:eastAsia="Calibri" w:hAnsi="Calibri" w:cs="Times New Roman"/>
        </w:rPr>
        <w:t xml:space="preserve"> </w:t>
      </w:r>
      <w:r w:rsidR="00446B05" w:rsidRPr="00A36115">
        <w:rPr>
          <w:rFonts w:ascii="Calibri" w:eastAsia="Calibri" w:hAnsi="Calibri" w:cs="Times New Roman"/>
        </w:rPr>
        <w:t>il beneficiario espone, per gli</w:t>
      </w:r>
      <w:r w:rsidR="008150D2" w:rsidRPr="00A36115">
        <w:rPr>
          <w:rFonts w:ascii="Calibri" w:eastAsia="Calibri" w:hAnsi="Calibri" w:cs="Times New Roman"/>
        </w:rPr>
        <w:t xml:space="preserve"> </w:t>
      </w:r>
      <w:r w:rsidR="00446B05" w:rsidRPr="00A36115">
        <w:rPr>
          <w:rFonts w:ascii="Calibri" w:eastAsia="Calibri" w:hAnsi="Calibri" w:cs="Times New Roman"/>
        </w:rPr>
        <w:t>investimenti finanziati, una targa informativa permanente (o adesivo ben visibile, in caso di beni</w:t>
      </w:r>
      <w:r w:rsidR="008150D2" w:rsidRPr="00A36115">
        <w:rPr>
          <w:rFonts w:ascii="Calibri" w:eastAsia="Calibri" w:hAnsi="Calibri" w:cs="Times New Roman"/>
        </w:rPr>
        <w:t xml:space="preserve"> </w:t>
      </w:r>
      <w:r w:rsidR="00446B05" w:rsidRPr="00A36115">
        <w:rPr>
          <w:rFonts w:ascii="Calibri" w:eastAsia="Calibri" w:hAnsi="Calibri" w:cs="Times New Roman"/>
        </w:rPr>
        <w:t>mobili) o un cartellone pubblicitario di notevoli dimensioni, in un luogo facilmente visibile al</w:t>
      </w:r>
      <w:r w:rsidR="008150D2" w:rsidRPr="00A36115">
        <w:rPr>
          <w:rFonts w:ascii="Calibri" w:eastAsia="Calibri" w:hAnsi="Calibri" w:cs="Times New Roman"/>
        </w:rPr>
        <w:t xml:space="preserve"> </w:t>
      </w:r>
      <w:r w:rsidR="00446B05" w:rsidRPr="00A36115">
        <w:rPr>
          <w:rFonts w:ascii="Calibri" w:eastAsia="Calibri" w:hAnsi="Calibri" w:cs="Times New Roman"/>
        </w:rPr>
        <w:t>pubblico per ogni operazione il cui sostegno supera i 500.000,00 euro</w:t>
      </w:r>
      <w:r w:rsidR="006704DB" w:rsidRPr="00A36115">
        <w:rPr>
          <w:rFonts w:ascii="Calibri" w:eastAsia="Calibri" w:hAnsi="Calibri" w:cs="Times New Roman"/>
          <w:highlight w:val="lightGray"/>
        </w:rPr>
        <w:t>.</w:t>
      </w:r>
    </w:p>
    <w:p w:rsidR="00446B05" w:rsidRPr="00A36115" w:rsidRDefault="00446B05" w:rsidP="00613B8E">
      <w:pPr>
        <w:autoSpaceDE w:val="0"/>
        <w:autoSpaceDN w:val="0"/>
        <w:adjustRightInd w:val="0"/>
        <w:spacing w:after="0" w:line="240" w:lineRule="auto"/>
        <w:jc w:val="both"/>
        <w:rPr>
          <w:rFonts w:ascii="Calibri" w:eastAsia="Calibri" w:hAnsi="Calibri" w:cs="Times New Roman"/>
        </w:rPr>
      </w:pPr>
      <w:r w:rsidRPr="00A36115">
        <w:rPr>
          <w:rFonts w:ascii="Calibri" w:eastAsia="Calibri" w:hAnsi="Calibri" w:cs="Times New Roman"/>
        </w:rPr>
        <w:t>La suddetta cartellonistica oltre a riportare le informazioni sul progetto (nome, obiettivo</w:t>
      </w:r>
      <w:r w:rsidR="008150D2" w:rsidRPr="00A36115">
        <w:rPr>
          <w:rFonts w:ascii="Calibri" w:eastAsia="Calibri" w:hAnsi="Calibri" w:cs="Times New Roman"/>
        </w:rPr>
        <w:t xml:space="preserve"> </w:t>
      </w:r>
      <w:r w:rsidRPr="00A36115">
        <w:rPr>
          <w:rFonts w:ascii="Calibri" w:eastAsia="Calibri" w:hAnsi="Calibri" w:cs="Times New Roman"/>
        </w:rPr>
        <w:t>dell’operazione e descrizione) che non debbono occupare più del 25% dello spazio del</w:t>
      </w:r>
      <w:r w:rsidR="008150D2" w:rsidRPr="00A36115">
        <w:rPr>
          <w:rFonts w:ascii="Calibri" w:eastAsia="Calibri" w:hAnsi="Calibri" w:cs="Times New Roman"/>
        </w:rPr>
        <w:t xml:space="preserve"> </w:t>
      </w:r>
      <w:r w:rsidRPr="00A36115">
        <w:rPr>
          <w:rFonts w:ascii="Calibri" w:eastAsia="Calibri" w:hAnsi="Calibri" w:cs="Times New Roman"/>
        </w:rPr>
        <w:t>cartellone o della targa, debbono riportare altresì:</w:t>
      </w:r>
      <w:r w:rsidR="008150D2" w:rsidRPr="00A36115">
        <w:rPr>
          <w:rFonts w:ascii="Calibri" w:eastAsia="Calibri" w:hAnsi="Calibri" w:cs="Times New Roman"/>
        </w:rPr>
        <w:t xml:space="preserve"> </w:t>
      </w:r>
      <w:r w:rsidRPr="00A36115">
        <w:rPr>
          <w:rFonts w:ascii="Calibri" w:eastAsia="Calibri" w:hAnsi="Calibri" w:cs="Times New Roman"/>
        </w:rPr>
        <w:t xml:space="preserve"> l’emblema dell’Unione</w:t>
      </w:r>
      <w:r w:rsidR="007E2712" w:rsidRPr="00A36115">
        <w:rPr>
          <w:rFonts w:ascii="Calibri" w:eastAsia="Calibri" w:hAnsi="Calibri" w:cs="Times New Roman"/>
        </w:rPr>
        <w:t xml:space="preserve">, </w:t>
      </w:r>
      <w:r w:rsidRPr="00A36115">
        <w:rPr>
          <w:rFonts w:ascii="Calibri" w:eastAsia="Calibri" w:hAnsi="Calibri" w:cs="Times New Roman"/>
        </w:rPr>
        <w:t>dello Stato Italiano e della</w:t>
      </w:r>
      <w:r w:rsidR="008150D2" w:rsidRPr="00A36115">
        <w:rPr>
          <w:rFonts w:ascii="Calibri" w:eastAsia="Calibri" w:hAnsi="Calibri" w:cs="Times New Roman"/>
        </w:rPr>
        <w:t xml:space="preserve"> </w:t>
      </w:r>
      <w:r w:rsidRPr="00A36115">
        <w:rPr>
          <w:rFonts w:ascii="Calibri" w:eastAsia="Calibri" w:hAnsi="Calibri" w:cs="Times New Roman"/>
        </w:rPr>
        <w:t xml:space="preserve">Regione </w:t>
      </w:r>
      <w:r w:rsidR="008150D2" w:rsidRPr="00A36115">
        <w:rPr>
          <w:rFonts w:ascii="Calibri" w:eastAsia="Calibri" w:hAnsi="Calibri" w:cs="Times New Roman"/>
        </w:rPr>
        <w:t xml:space="preserve">Marche. </w:t>
      </w:r>
      <w:r w:rsidRPr="00A36115">
        <w:rPr>
          <w:rFonts w:ascii="Calibri" w:eastAsia="Calibri" w:hAnsi="Calibri" w:cs="Times New Roman"/>
        </w:rPr>
        <w:t>Ogni beneficiario è tenuto a mantenere il materiale di informazione e pubblicità di cui al</w:t>
      </w:r>
      <w:r w:rsidR="008150D2" w:rsidRPr="00A36115">
        <w:rPr>
          <w:rFonts w:ascii="Calibri" w:eastAsia="Calibri" w:hAnsi="Calibri" w:cs="Times New Roman"/>
        </w:rPr>
        <w:t xml:space="preserve"> </w:t>
      </w:r>
      <w:r w:rsidRPr="00A36115">
        <w:rPr>
          <w:rFonts w:ascii="Calibri" w:eastAsia="Calibri" w:hAnsi="Calibri" w:cs="Times New Roman"/>
        </w:rPr>
        <w:t>presente articolo per un periodo di cinque anni successivi alla domanda di pagamento.</w:t>
      </w:r>
    </w:p>
    <w:p w:rsidR="00446B05" w:rsidRPr="00A36115" w:rsidRDefault="00446B05" w:rsidP="008150D2">
      <w:pPr>
        <w:autoSpaceDE w:val="0"/>
        <w:autoSpaceDN w:val="0"/>
        <w:adjustRightInd w:val="0"/>
        <w:spacing w:after="0" w:line="240" w:lineRule="auto"/>
        <w:jc w:val="both"/>
        <w:rPr>
          <w:rFonts w:ascii="Calibri" w:eastAsia="Calibri" w:hAnsi="Calibri" w:cs="Times New Roman"/>
        </w:rPr>
      </w:pPr>
      <w:r w:rsidRPr="00A36115">
        <w:rPr>
          <w:rFonts w:ascii="Calibri" w:eastAsia="Calibri" w:hAnsi="Calibri" w:cs="Times New Roman"/>
        </w:rPr>
        <w:t>Le spese sostenute per ottemperare all’informazione pubblicità, sono eleggibili al</w:t>
      </w:r>
      <w:r w:rsidR="008150D2" w:rsidRPr="00A36115">
        <w:rPr>
          <w:rFonts w:ascii="Calibri" w:eastAsia="Calibri" w:hAnsi="Calibri" w:cs="Times New Roman"/>
        </w:rPr>
        <w:t xml:space="preserve"> </w:t>
      </w:r>
      <w:r w:rsidRPr="00A36115">
        <w:rPr>
          <w:rFonts w:ascii="Calibri" w:eastAsia="Calibri" w:hAnsi="Calibri" w:cs="Times New Roman"/>
        </w:rPr>
        <w:t>cofinaziamento nella misura stabilita per l’operazione considerata.</w:t>
      </w:r>
    </w:p>
    <w:p w:rsidR="00B122F9" w:rsidRPr="00A36115" w:rsidRDefault="00B122F9" w:rsidP="008150D2">
      <w:pPr>
        <w:autoSpaceDE w:val="0"/>
        <w:autoSpaceDN w:val="0"/>
        <w:adjustRightInd w:val="0"/>
        <w:spacing w:after="0" w:line="240" w:lineRule="auto"/>
        <w:jc w:val="both"/>
        <w:rPr>
          <w:rFonts w:ascii="Calibri" w:eastAsia="Calibri" w:hAnsi="Calibri" w:cs="Times New Roman"/>
        </w:rPr>
      </w:pPr>
    </w:p>
    <w:p w:rsidR="00446B05" w:rsidRDefault="00440C1C" w:rsidP="008150D2">
      <w:pPr>
        <w:autoSpaceDE w:val="0"/>
        <w:autoSpaceDN w:val="0"/>
        <w:adjustRightInd w:val="0"/>
        <w:spacing w:after="0" w:line="240" w:lineRule="auto"/>
        <w:jc w:val="both"/>
        <w:rPr>
          <w:rFonts w:ascii="Calibri" w:eastAsia="Calibri" w:hAnsi="Calibri" w:cs="Times New Roman"/>
        </w:rPr>
      </w:pPr>
      <w:r w:rsidRPr="00A36115">
        <w:rPr>
          <w:rFonts w:ascii="Calibri" w:eastAsia="Calibri" w:hAnsi="Calibri" w:cs="Times New Roman"/>
        </w:rPr>
        <w:t xml:space="preserve">I format pubblicitari definiti dalla società di comunicazione  saranno  adottati con atto dell’A. di G. </w:t>
      </w:r>
    </w:p>
    <w:p w:rsidR="006460D5" w:rsidRPr="00A36115" w:rsidRDefault="006460D5" w:rsidP="008150D2">
      <w:pPr>
        <w:autoSpaceDE w:val="0"/>
        <w:autoSpaceDN w:val="0"/>
        <w:adjustRightInd w:val="0"/>
        <w:spacing w:after="0" w:line="240" w:lineRule="auto"/>
        <w:jc w:val="both"/>
        <w:rPr>
          <w:rFonts w:ascii="Calibri" w:eastAsia="Calibri" w:hAnsi="Calibri" w:cs="Times New Roman"/>
        </w:rPr>
      </w:pPr>
    </w:p>
    <w:p w:rsidR="004B0F5C" w:rsidRPr="006460D5" w:rsidRDefault="00B51B8A" w:rsidP="006460D5">
      <w:pPr>
        <w:pStyle w:val="Titolo2"/>
        <w:jc w:val="both"/>
        <w:rPr>
          <w:rFonts w:ascii="Cambria" w:eastAsia="Times New Roman" w:hAnsi="Cambria"/>
          <w:b/>
          <w:lang w:eastAsia="it-IT"/>
        </w:rPr>
      </w:pPr>
      <w:bookmarkStart w:id="135" w:name="_Toc441750637"/>
      <w:r w:rsidRPr="006460D5">
        <w:rPr>
          <w:rFonts w:ascii="Cambria" w:eastAsia="Times New Roman" w:hAnsi="Cambria"/>
          <w:b/>
          <w:lang w:eastAsia="it-IT"/>
        </w:rPr>
        <w:t>7.7.</w:t>
      </w:r>
      <w:r w:rsidR="009C4643" w:rsidRPr="006460D5">
        <w:rPr>
          <w:rFonts w:ascii="Cambria" w:eastAsia="Times New Roman" w:hAnsi="Cambria"/>
          <w:b/>
          <w:lang w:eastAsia="it-IT"/>
        </w:rPr>
        <w:t>Controlli e sanzioni</w:t>
      </w:r>
      <w:r w:rsidR="00DC2243" w:rsidRPr="006460D5">
        <w:rPr>
          <w:rFonts w:ascii="Cambria" w:eastAsia="Times New Roman" w:hAnsi="Cambria"/>
          <w:b/>
          <w:lang w:eastAsia="it-IT"/>
        </w:rPr>
        <w:t>.</w:t>
      </w:r>
      <w:bookmarkEnd w:id="135"/>
      <w:r w:rsidR="00DC2243" w:rsidRPr="006460D5">
        <w:rPr>
          <w:rFonts w:ascii="Cambria" w:eastAsia="Times New Roman" w:hAnsi="Cambria"/>
          <w:b/>
          <w:lang w:eastAsia="it-IT"/>
        </w:rPr>
        <w:t xml:space="preserve"> </w:t>
      </w:r>
    </w:p>
    <w:p w:rsidR="00700140" w:rsidRPr="00F61F20" w:rsidRDefault="00700140" w:rsidP="00700140">
      <w:pPr>
        <w:tabs>
          <w:tab w:val="left" w:pos="284"/>
        </w:tabs>
        <w:contextualSpacing/>
        <w:jc w:val="both"/>
        <w:rPr>
          <w:b/>
          <w:u w:val="double"/>
        </w:rPr>
      </w:pPr>
      <w:r w:rsidRPr="00A36115">
        <w:t>Fatta salva l’applicazione dell’art. 63 del Reg. UE 809/2014, in caso di mancato rispetto degli impegni ai quali è subordinat</w:t>
      </w:r>
      <w:r w:rsidR="007E2712" w:rsidRPr="00A36115">
        <w:t>a la concessione del contributo</w:t>
      </w:r>
      <w:r w:rsidR="007E2712" w:rsidRPr="00A36115">
        <w:rPr>
          <w:rStyle w:val="Rimandonotaapidipagina"/>
        </w:rPr>
        <w:footnoteReference w:id="15"/>
      </w:r>
      <w:r w:rsidR="007E2712" w:rsidRPr="00A36115">
        <w:t xml:space="preserve"> </w:t>
      </w:r>
      <w:r w:rsidRPr="00A36115">
        <w:t xml:space="preserve">si applicano le riduzioni e le esclusioni che saranno disciplinate da successivo Atto della G.R., in attuazione del </w:t>
      </w:r>
      <w:r w:rsidR="00F61F20" w:rsidRPr="007851AC">
        <w:rPr>
          <w:rFonts w:cs="Arial"/>
          <w:b/>
          <w:i/>
          <w:u w:val="single"/>
        </w:rPr>
        <w:t>DM prot. N. 2490 del 25 gennaio 2017, relativo alla “Disciplina del regime di condizionalità ai sensi del regolamento (UE) n. 1306/2013 e delle riduzioni ed esclusioni per inadempienze dei beneficiari dei pagamenti diretti e dei programmi di sviluppo rurale.”</w:t>
      </w:r>
    </w:p>
    <w:p w:rsidR="00700140" w:rsidRPr="006460D5" w:rsidRDefault="00FE012E" w:rsidP="006460D5">
      <w:pPr>
        <w:pStyle w:val="Titolo2"/>
        <w:jc w:val="both"/>
        <w:rPr>
          <w:rFonts w:ascii="Cambria" w:eastAsia="Times New Roman" w:hAnsi="Cambria"/>
          <w:b/>
          <w:lang w:eastAsia="it-IT"/>
        </w:rPr>
      </w:pPr>
      <w:bookmarkStart w:id="136" w:name="_Toc441750638"/>
      <w:r w:rsidRPr="006460D5">
        <w:rPr>
          <w:rFonts w:ascii="Cambria" w:eastAsia="Times New Roman" w:hAnsi="Cambria"/>
          <w:b/>
          <w:lang w:eastAsia="it-IT"/>
        </w:rPr>
        <w:lastRenderedPageBreak/>
        <w:t xml:space="preserve">7.8 </w:t>
      </w:r>
      <w:r w:rsidR="00700140" w:rsidRPr="006460D5">
        <w:rPr>
          <w:rFonts w:ascii="Cambria" w:eastAsia="Times New Roman" w:hAnsi="Cambria"/>
          <w:b/>
          <w:lang w:eastAsia="it-IT"/>
        </w:rPr>
        <w:t>Richieste di riesame e presentazione di ricorsi</w:t>
      </w:r>
      <w:bookmarkEnd w:id="136"/>
    </w:p>
    <w:p w:rsidR="00700140" w:rsidRPr="00A36115" w:rsidRDefault="00700140" w:rsidP="00DE1B3B">
      <w:pPr>
        <w:pStyle w:val="Default"/>
        <w:spacing w:after="120"/>
        <w:jc w:val="both"/>
        <w:rPr>
          <w:rFonts w:asciiTheme="minorHAnsi" w:hAnsiTheme="minorHAnsi" w:cstheme="minorBidi"/>
          <w:color w:val="auto"/>
          <w:sz w:val="22"/>
          <w:szCs w:val="22"/>
        </w:rPr>
      </w:pPr>
      <w:r w:rsidRPr="00A36115">
        <w:rPr>
          <w:rFonts w:asciiTheme="minorHAnsi" w:hAnsiTheme="minorHAnsi" w:cstheme="minorBidi"/>
          <w:color w:val="auto"/>
          <w:sz w:val="22"/>
          <w:szCs w:val="22"/>
        </w:rPr>
        <w:t xml:space="preserve">Avverso la </w:t>
      </w:r>
      <w:r w:rsidRPr="00A36115">
        <w:rPr>
          <w:rFonts w:asciiTheme="minorHAnsi" w:hAnsiTheme="minorHAnsi" w:cstheme="minorBidi"/>
          <w:color w:val="auto"/>
          <w:sz w:val="22"/>
          <w:szCs w:val="22"/>
          <w:u w:val="single"/>
        </w:rPr>
        <w:t>comunicazione di esito istruttorio negativo o parzialmente negativo</w:t>
      </w:r>
      <w:r w:rsidRPr="00A36115">
        <w:rPr>
          <w:rFonts w:asciiTheme="minorHAnsi" w:hAnsiTheme="minorHAnsi" w:cstheme="minorBidi"/>
          <w:color w:val="auto"/>
          <w:sz w:val="22"/>
          <w:szCs w:val="22"/>
        </w:rPr>
        <w:t xml:space="preserve"> relativa alla domanda di variante, alla domanda di SAL e a quella di SALDO, il beneficiario può presentare al CCM memorie scritte entro il termine perentorio indicato nella comunicazione.</w:t>
      </w:r>
    </w:p>
    <w:p w:rsidR="00700140" w:rsidRPr="00A36115" w:rsidRDefault="00700140" w:rsidP="00DE1B3B">
      <w:pPr>
        <w:pStyle w:val="Default"/>
        <w:spacing w:after="120"/>
        <w:jc w:val="both"/>
        <w:rPr>
          <w:rFonts w:asciiTheme="minorHAnsi" w:hAnsiTheme="minorHAnsi" w:cstheme="minorBidi"/>
          <w:color w:val="auto"/>
          <w:sz w:val="22"/>
          <w:szCs w:val="22"/>
        </w:rPr>
      </w:pPr>
      <w:r w:rsidRPr="00A36115">
        <w:rPr>
          <w:rFonts w:asciiTheme="minorHAnsi" w:hAnsiTheme="minorHAnsi" w:cstheme="minorBidi"/>
          <w:color w:val="auto"/>
          <w:sz w:val="22"/>
          <w:szCs w:val="22"/>
        </w:rPr>
        <w:t>La richiesta di riesame viene esaminata entro i quindici giorni successivi alla ricezione delle osservazioni.</w:t>
      </w:r>
    </w:p>
    <w:p w:rsidR="00700140" w:rsidRPr="00A36115" w:rsidRDefault="00700140" w:rsidP="00DE1B3B">
      <w:pPr>
        <w:pStyle w:val="Default"/>
        <w:spacing w:after="120"/>
        <w:jc w:val="both"/>
        <w:rPr>
          <w:rFonts w:asciiTheme="minorHAnsi" w:hAnsiTheme="minorHAnsi" w:cstheme="minorBidi"/>
          <w:color w:val="auto"/>
          <w:sz w:val="22"/>
          <w:szCs w:val="22"/>
        </w:rPr>
      </w:pPr>
      <w:r w:rsidRPr="00A36115">
        <w:rPr>
          <w:rFonts w:asciiTheme="minorHAnsi" w:hAnsiTheme="minorHAnsi" w:cstheme="minorBidi"/>
          <w:color w:val="auto"/>
          <w:sz w:val="22"/>
          <w:szCs w:val="22"/>
        </w:rPr>
        <w:t xml:space="preserve">A seguito dell’emanazione </w:t>
      </w:r>
      <w:r w:rsidRPr="00A36115">
        <w:rPr>
          <w:rFonts w:asciiTheme="minorHAnsi" w:hAnsiTheme="minorHAnsi" w:cstheme="minorBidi"/>
          <w:color w:val="auto"/>
          <w:sz w:val="22"/>
          <w:szCs w:val="22"/>
          <w:u w:val="single"/>
        </w:rPr>
        <w:t>del provvedimento definitivo</w:t>
      </w:r>
      <w:r w:rsidRPr="00A36115">
        <w:rPr>
          <w:rFonts w:asciiTheme="minorHAnsi" w:hAnsiTheme="minorHAnsi" w:cstheme="minorBidi"/>
          <w:color w:val="auto"/>
          <w:sz w:val="22"/>
          <w:szCs w:val="22"/>
        </w:rPr>
        <w:t>, il beneficiario può presentare:</w:t>
      </w:r>
    </w:p>
    <w:p w:rsidR="00700140" w:rsidRPr="00A36115" w:rsidRDefault="00700140" w:rsidP="001F5B92">
      <w:pPr>
        <w:pStyle w:val="Default"/>
        <w:widowControl w:val="0"/>
        <w:numPr>
          <w:ilvl w:val="0"/>
          <w:numId w:val="28"/>
        </w:numPr>
        <w:spacing w:after="120"/>
        <w:ind w:left="0" w:firstLine="0"/>
        <w:jc w:val="both"/>
        <w:rPr>
          <w:rFonts w:asciiTheme="minorHAnsi" w:hAnsiTheme="minorHAnsi" w:cstheme="minorBidi"/>
          <w:color w:val="auto"/>
          <w:sz w:val="22"/>
          <w:szCs w:val="22"/>
        </w:rPr>
      </w:pPr>
      <w:r w:rsidRPr="00A36115">
        <w:rPr>
          <w:rFonts w:asciiTheme="minorHAnsi" w:hAnsiTheme="minorHAnsi" w:cstheme="minorBidi"/>
          <w:color w:val="auto"/>
          <w:sz w:val="22"/>
          <w:szCs w:val="22"/>
        </w:rPr>
        <w:t xml:space="preserve">ricorso presso il Tribunale Amministrativo Regionale entro 60 giorni dal ricevimento della comunicazione. </w:t>
      </w:r>
    </w:p>
    <w:p w:rsidR="00700140" w:rsidRPr="00A36115" w:rsidRDefault="00700140" w:rsidP="001F5B92">
      <w:pPr>
        <w:pStyle w:val="Default"/>
        <w:widowControl w:val="0"/>
        <w:numPr>
          <w:ilvl w:val="0"/>
          <w:numId w:val="28"/>
        </w:numPr>
        <w:spacing w:after="120"/>
        <w:ind w:left="0" w:firstLine="0"/>
        <w:jc w:val="both"/>
        <w:rPr>
          <w:rFonts w:asciiTheme="minorHAnsi" w:hAnsiTheme="minorHAnsi" w:cstheme="minorBidi"/>
          <w:color w:val="auto"/>
          <w:sz w:val="22"/>
          <w:szCs w:val="22"/>
        </w:rPr>
      </w:pPr>
      <w:r w:rsidRPr="00A36115">
        <w:rPr>
          <w:rFonts w:asciiTheme="minorHAnsi" w:hAnsiTheme="minorHAnsi" w:cstheme="minorBidi"/>
          <w:color w:val="auto"/>
          <w:sz w:val="22"/>
          <w:szCs w:val="22"/>
        </w:rPr>
        <w:t xml:space="preserve">ricorso straordinario al Capo dello Stato entro 120 giorni dal ricevimento della comunicazione. </w:t>
      </w:r>
    </w:p>
    <w:p w:rsidR="004B0F5C" w:rsidRPr="00A36115" w:rsidRDefault="00B1701A" w:rsidP="00DE1B3B">
      <w:pPr>
        <w:jc w:val="both"/>
      </w:pPr>
      <w:r w:rsidRPr="00A36115">
        <w:rPr>
          <w:rFonts w:eastAsia="Arial Unicode MS"/>
          <w:lang w:eastAsia="it-IT"/>
        </w:rPr>
        <w:t>I provvedimenti di decadenza totale o parziale sono impugnabili davanti al giudice ordinario sulla base delle norme stabilite dal Codice di procedura civile</w:t>
      </w:r>
    </w:p>
    <w:p w:rsidR="004B0F5C" w:rsidRPr="00A36115" w:rsidRDefault="00FE012E" w:rsidP="00DE1B3B">
      <w:pPr>
        <w:pStyle w:val="Titolo2"/>
        <w:jc w:val="both"/>
        <w:rPr>
          <w:rFonts w:ascii="Cambria" w:eastAsia="Times New Roman" w:hAnsi="Cambria"/>
          <w:b/>
          <w:color w:val="auto"/>
          <w:lang w:eastAsia="it-IT"/>
        </w:rPr>
      </w:pPr>
      <w:bookmarkStart w:id="137" w:name="_Toc441750639"/>
      <w:r w:rsidRPr="006460D5">
        <w:rPr>
          <w:rFonts w:ascii="Cambria" w:eastAsia="Times New Roman" w:hAnsi="Cambria"/>
          <w:b/>
          <w:lang w:eastAsia="it-IT"/>
        </w:rPr>
        <w:t xml:space="preserve">7.9 </w:t>
      </w:r>
      <w:r w:rsidR="004B0F5C" w:rsidRPr="006460D5">
        <w:rPr>
          <w:rFonts w:ascii="Cambria" w:eastAsia="Times New Roman" w:hAnsi="Cambria"/>
          <w:b/>
          <w:lang w:eastAsia="it-IT"/>
        </w:rPr>
        <w:t>Informativa trattamento dati personali e pubblicità</w:t>
      </w:r>
      <w:r w:rsidR="004B0F5C" w:rsidRPr="00A36115">
        <w:rPr>
          <w:rFonts w:ascii="Cambria" w:eastAsia="Times New Roman" w:hAnsi="Cambria"/>
          <w:b/>
          <w:color w:val="auto"/>
          <w:vertAlign w:val="superscript"/>
          <w:lang w:eastAsia="it-IT"/>
        </w:rPr>
        <w:footnoteReference w:id="16"/>
      </w:r>
      <w:r w:rsidR="004B0F5C" w:rsidRPr="00A36115">
        <w:rPr>
          <w:rFonts w:ascii="Cambria" w:eastAsia="Times New Roman" w:hAnsi="Cambria"/>
          <w:b/>
          <w:color w:val="auto"/>
          <w:vertAlign w:val="superscript"/>
          <w:lang w:eastAsia="it-IT"/>
        </w:rPr>
        <w:t>.</w:t>
      </w:r>
      <w:bookmarkEnd w:id="137"/>
    </w:p>
    <w:p w:rsidR="00FE012E" w:rsidRPr="00A36115" w:rsidRDefault="00FE012E" w:rsidP="00FE012E">
      <w:pPr>
        <w:jc w:val="both"/>
        <w:rPr>
          <w:lang w:eastAsia="it-IT"/>
        </w:rPr>
      </w:pPr>
      <w:r w:rsidRPr="00A36115">
        <w:rPr>
          <w:lang w:eastAsia="it-IT"/>
        </w:rPr>
        <w:t xml:space="preserve">Si informano i richiedenti che i dati personali ed aziendali indicati saranno oggetto di trattamento da parte della Regione Marche o dei soggetti pubblici o privati a ciò autorizzati, con le modalità sia manuale che informatizzata, esclusivamente al fine di poter assolvere tutti gli obblighi giuridici previsti da leggi, regolamenti e dalle normative comunitarie nonché da disposizioni impartite da autorità a ciò legittimate. </w:t>
      </w:r>
    </w:p>
    <w:p w:rsidR="00B1701A" w:rsidRPr="00A36115" w:rsidRDefault="00B1701A" w:rsidP="00FE012E">
      <w:pPr>
        <w:jc w:val="both"/>
        <w:rPr>
          <w:lang w:eastAsia="it-IT"/>
        </w:rPr>
      </w:pPr>
      <w:r w:rsidRPr="00A36115">
        <w:rPr>
          <w:lang w:eastAsia="it-IT"/>
        </w:rPr>
        <w:t xml:space="preserve">Il responsabile del trattamento è il Dirigente del Servizio </w:t>
      </w:r>
      <w:r w:rsidR="00774E7B" w:rsidRPr="00A36115">
        <w:rPr>
          <w:lang w:eastAsia="it-IT"/>
        </w:rPr>
        <w:t>Politiche Agroalimentari</w:t>
      </w:r>
      <w:r w:rsidRPr="00A36115">
        <w:rPr>
          <w:lang w:eastAsia="it-IT"/>
        </w:rPr>
        <w:t xml:space="preserve"> in qualità di Autorità di Gestione presso cui possono essere esercitati i diritti di cui all’articolo 7 del decreto legislativo 196/2003.</w:t>
      </w:r>
    </w:p>
    <w:p w:rsidR="00FE012E" w:rsidRPr="00A36115" w:rsidRDefault="00FE012E" w:rsidP="00FE012E">
      <w:pPr>
        <w:jc w:val="both"/>
        <w:rPr>
          <w:lang w:eastAsia="it-IT"/>
        </w:rPr>
      </w:pPr>
      <w:r w:rsidRPr="00A36115">
        <w:rPr>
          <w:lang w:eastAsia="it-IT"/>
        </w:rPr>
        <w:t>Al fine di esplicitare l’obbligo comunitario di pubblicare le informazioni relative ai beneficiari di fondi provenienti dal bilancio comunitario (Reg CE n. 1306/2013 art. 111 del Parlamento Europeo e del Consiglio) l’Autorità di Gestione del PSR 2014-2020 pubblica l’elenco dei beneficiari (con relativo titolo delle operazioni e importi della partecipazione pubblica assegnati a tali operazioni) del sostegno allo sviluppo rurale da parte del FEASR - Fondo Europeo Agricolo per lo Sviluppo Rurale.</w:t>
      </w:r>
    </w:p>
    <w:sectPr w:rsidR="00FE012E" w:rsidRPr="00A36115" w:rsidSect="00D023A9">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DB" w:rsidRDefault="001575DB" w:rsidP="00812489">
      <w:pPr>
        <w:spacing w:after="0" w:line="240" w:lineRule="auto"/>
      </w:pPr>
      <w:r>
        <w:separator/>
      </w:r>
    </w:p>
  </w:endnote>
  <w:endnote w:type="continuationSeparator" w:id="0">
    <w:p w:rsidR="001575DB" w:rsidRDefault="001575DB" w:rsidP="0081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Light">
    <w:altName w:val="Segoe UI Semi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swiss"/>
    <w:notTrueType/>
    <w:pitch w:val="default"/>
    <w:sig w:usb0="00000001"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890640"/>
      <w:docPartObj>
        <w:docPartGallery w:val="Page Numbers (Bottom of Page)"/>
        <w:docPartUnique/>
      </w:docPartObj>
    </w:sdtPr>
    <w:sdtEndPr/>
    <w:sdtContent>
      <w:p w:rsidR="003D4F90" w:rsidRDefault="003D4F90">
        <w:pPr>
          <w:pStyle w:val="Pidipagina"/>
          <w:jc w:val="right"/>
        </w:pPr>
        <w:r>
          <w:fldChar w:fldCharType="begin"/>
        </w:r>
        <w:r>
          <w:instrText>PAGE   \* MERGEFORMAT</w:instrText>
        </w:r>
        <w:r>
          <w:fldChar w:fldCharType="separate"/>
        </w:r>
        <w:r w:rsidR="006C628F">
          <w:rPr>
            <w:noProof/>
          </w:rPr>
          <w:t>1</w:t>
        </w:r>
        <w:r>
          <w:rPr>
            <w:noProof/>
          </w:rPr>
          <w:fldChar w:fldCharType="end"/>
        </w:r>
      </w:p>
    </w:sdtContent>
  </w:sdt>
  <w:p w:rsidR="003D4F90" w:rsidRDefault="003D4F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DB" w:rsidRDefault="001575DB" w:rsidP="00812489">
      <w:pPr>
        <w:spacing w:after="0" w:line="240" w:lineRule="auto"/>
      </w:pPr>
      <w:r>
        <w:separator/>
      </w:r>
    </w:p>
  </w:footnote>
  <w:footnote w:type="continuationSeparator" w:id="0">
    <w:p w:rsidR="001575DB" w:rsidRDefault="001575DB" w:rsidP="00812489">
      <w:pPr>
        <w:spacing w:after="0" w:line="240" w:lineRule="auto"/>
      </w:pPr>
      <w:r>
        <w:continuationSeparator/>
      </w:r>
    </w:p>
  </w:footnote>
  <w:footnote w:id="1">
    <w:p w:rsidR="003D4F90" w:rsidRDefault="003D4F90" w:rsidP="00500502">
      <w:pPr>
        <w:pStyle w:val="Testonotaapidipagina"/>
        <w:jc w:val="both"/>
      </w:pPr>
      <w:r>
        <w:rPr>
          <w:rStyle w:val="Rimandonotaapidipagina"/>
        </w:rPr>
        <w:footnoteRef/>
      </w:r>
      <w:r w:rsidRPr="00500502">
        <w:rPr>
          <w:rFonts w:cstheme="minorHAnsi"/>
          <w:sz w:val="16"/>
          <w:szCs w:val="16"/>
        </w:rPr>
        <w:t>Il fascicolo contiene quindi le informazioni certificate indicate sopra, ivi incluse le informazioni costituenti il patrimonio produttivo dell’azienda agricola reso in forma dichiarativa e sottoscritto dall’agricoltore, in particolare: a) Composizione strutturale;  b) Piano di coltivazione; c) Composizione zootecnica; d) Composizione dei beni immateriali; e) Adesioni ad organismi associativi; f) Iscrizione ad altri registri ed elenchi compresi i sistemi volontari di controllo funzionali all’ottenimento delle certificazioni. (Cfr DM Ministero delle politiche agricole alimentari e forestali n.162 del 12/01/2015 Decreto relativo alla semplificazione della gestione della PAC 2014-2020).</w:t>
      </w:r>
    </w:p>
  </w:footnote>
  <w:footnote w:id="2">
    <w:p w:rsidR="003D4F90" w:rsidRPr="001D67DF" w:rsidRDefault="003D4F90" w:rsidP="00614666">
      <w:pPr>
        <w:pStyle w:val="Testonotaapidipagina"/>
        <w:rPr>
          <w:rFonts w:ascii="Calibri" w:hAnsi="Calibri"/>
        </w:rPr>
      </w:pPr>
      <w:r>
        <w:rPr>
          <w:rStyle w:val="Rimandonotaapidipagina"/>
        </w:rPr>
        <w:footnoteRef/>
      </w:r>
      <w:r>
        <w:t xml:space="preserve"> </w:t>
      </w:r>
      <w:r>
        <w:rPr>
          <w:sz w:val="14"/>
          <w:szCs w:val="14"/>
        </w:rPr>
        <w:t>Orientamenti dell’Unione europea per gli aiuti di Stato nei settori agricolo e forestale e nelle zone rurali 2014-2020 (2014/C GUCE 204/1 del 01/07/2014): Parte I, capitolo 2.4, comma</w:t>
      </w:r>
      <w:r>
        <w:rPr>
          <w:rFonts w:ascii="Calibri" w:hAnsi="Calibri"/>
        </w:rPr>
        <w:t>.</w:t>
      </w:r>
    </w:p>
  </w:footnote>
  <w:footnote w:id="3">
    <w:p w:rsidR="003D4F90" w:rsidRPr="00102AF6" w:rsidRDefault="003D4F90" w:rsidP="00614666">
      <w:pPr>
        <w:pStyle w:val="Testonotaapidipagina"/>
        <w:jc w:val="both"/>
        <w:rPr>
          <w:sz w:val="14"/>
          <w:szCs w:val="14"/>
        </w:rPr>
      </w:pPr>
      <w:r w:rsidRPr="00D35D71">
        <w:rPr>
          <w:rStyle w:val="Rimandonotaapidipagina"/>
        </w:rPr>
        <w:footnoteRef/>
      </w:r>
      <w:r w:rsidRPr="00D35D71">
        <w:t xml:space="preserve"> </w:t>
      </w:r>
      <w:r w:rsidRPr="00102AF6">
        <w:rPr>
          <w:sz w:val="14"/>
          <w:szCs w:val="14"/>
        </w:rPr>
        <w:t>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w:t>
      </w:r>
      <w:r>
        <w:rPr>
          <w:sz w:val="14"/>
          <w:szCs w:val="14"/>
        </w:rPr>
        <w:t xml:space="preserve"> </w:t>
      </w:r>
      <w:r w:rsidRPr="00102AF6">
        <w:rPr>
          <w:sz w:val="14"/>
          <w:szCs w:val="14"/>
        </w:rPr>
        <w:t>( società per azioni, la società in accomandita per azioni, la società a responsabilità limitata) di cui all’allegato I della direttiva 2013/34/UE del Parlamento europeo e del Consiglio e, se del caso, il «capitale sociale» comprende eventuali premi di emissione</w:t>
      </w:r>
    </w:p>
  </w:footnote>
  <w:footnote w:id="4">
    <w:p w:rsidR="003D4F90" w:rsidRPr="00102AF6" w:rsidRDefault="003D4F90" w:rsidP="00614666">
      <w:pPr>
        <w:pStyle w:val="Testonotaapidipagina"/>
        <w:jc w:val="both"/>
        <w:rPr>
          <w:sz w:val="14"/>
          <w:szCs w:val="14"/>
        </w:rPr>
      </w:pPr>
      <w:r w:rsidRPr="00102AF6">
        <w:rPr>
          <w:rStyle w:val="Rimandonotaapidipagina"/>
        </w:rPr>
        <w:footnoteRef/>
      </w:r>
      <w:r w:rsidRPr="00102AF6">
        <w:t xml:space="preserve"> </w:t>
      </w:r>
      <w:r w:rsidRPr="00102AF6">
        <w:rPr>
          <w:sz w:val="14"/>
          <w:szCs w:val="14"/>
        </w:rPr>
        <w:t>Ai fini della presente disposizione, per «società in cui almeno alcuni soci abbiano la responsabilità illimitata per i debiti della società» si intendono in particolare le tipologie di imprese (la società in nome collettivo, la società in accomandita semplice) di cui all’allegato II della direttiva 2013/34/UE</w:t>
      </w:r>
    </w:p>
    <w:p w:rsidR="003D4F90" w:rsidRPr="00614666" w:rsidRDefault="003D4F90" w:rsidP="00614666">
      <w:pPr>
        <w:rPr>
          <w:b/>
          <w:u w:val="double"/>
        </w:rPr>
      </w:pPr>
    </w:p>
    <w:p w:rsidR="003D4F90" w:rsidRDefault="003D4F90" w:rsidP="00614666">
      <w:pPr>
        <w:pStyle w:val="Testonotaapidipagina"/>
      </w:pPr>
    </w:p>
  </w:footnote>
  <w:footnote w:id="5">
    <w:p w:rsidR="003D4F90" w:rsidRPr="00500502" w:rsidRDefault="003D4F90" w:rsidP="00A64B64">
      <w:pPr>
        <w:pStyle w:val="Testonotaapidipagina"/>
        <w:jc w:val="both"/>
        <w:rPr>
          <w:rFonts w:cstheme="minorHAnsi"/>
          <w:sz w:val="16"/>
          <w:szCs w:val="16"/>
        </w:rPr>
      </w:pPr>
      <w:r>
        <w:rPr>
          <w:rStyle w:val="Rimandonotaapidipagina"/>
        </w:rPr>
        <w:footnoteRef/>
      </w:r>
      <w:r>
        <w:t xml:space="preserve"> </w:t>
      </w:r>
      <w:r w:rsidRPr="00500502">
        <w:rPr>
          <w:rFonts w:cstheme="minorHAnsi"/>
          <w:sz w:val="16"/>
          <w:szCs w:val="16"/>
        </w:rPr>
        <w:t>DM 454/2001 –“Regolamento concernente le modalità di gestione dell'agevolazione fiscale per gli oli minerali impiegati nei lavori agricoli, orticoli, in allevamento, nella silvicoltura e piscicoltura e nella florovivaistica.”</w:t>
      </w:r>
    </w:p>
    <w:p w:rsidR="003D4F90" w:rsidRPr="00500502" w:rsidRDefault="003D4F90">
      <w:pPr>
        <w:pStyle w:val="Testonotaapidipagina"/>
        <w:rPr>
          <w:rFonts w:cstheme="minorHAnsi"/>
          <w:sz w:val="16"/>
          <w:szCs w:val="16"/>
        </w:rPr>
      </w:pPr>
    </w:p>
  </w:footnote>
  <w:footnote w:id="6">
    <w:p w:rsidR="003D4F90" w:rsidRPr="00500502" w:rsidRDefault="003D4F90" w:rsidP="0096404E">
      <w:pPr>
        <w:pStyle w:val="Testonotaapidipagina"/>
        <w:rPr>
          <w:b/>
        </w:rPr>
      </w:pPr>
      <w:r>
        <w:rPr>
          <w:rStyle w:val="Rimandonotaapidipagina"/>
        </w:rPr>
        <w:footnoteRef/>
      </w:r>
      <w:r>
        <w:t xml:space="preserve"> </w:t>
      </w:r>
      <w:r w:rsidRPr="00500502">
        <w:rPr>
          <w:rFonts w:cstheme="minorHAnsi"/>
          <w:sz w:val="16"/>
          <w:szCs w:val="16"/>
        </w:rPr>
        <w:t xml:space="preserve">Per l’elenco dei Comuni della Regione Marche suddivisi per provincia e per aree rurali </w:t>
      </w:r>
      <w:r w:rsidRPr="00500502">
        <w:rPr>
          <w:rFonts w:cstheme="minorHAnsi"/>
          <w:b/>
          <w:sz w:val="16"/>
          <w:szCs w:val="16"/>
        </w:rPr>
        <w:t>cfr. Allegato 7</w:t>
      </w:r>
    </w:p>
  </w:footnote>
  <w:footnote w:id="7">
    <w:p w:rsidR="003D4F90" w:rsidRPr="00500502" w:rsidRDefault="003D4F90" w:rsidP="00533EFC">
      <w:pPr>
        <w:rPr>
          <w:rFonts w:cstheme="minorHAnsi"/>
          <w:sz w:val="16"/>
          <w:szCs w:val="16"/>
        </w:rPr>
      </w:pPr>
      <w:r w:rsidRPr="001A3F03">
        <w:rPr>
          <w:rStyle w:val="Rimandonotaapidipagina"/>
        </w:rPr>
        <w:footnoteRef/>
      </w:r>
      <w:r w:rsidRPr="001A3F03">
        <w:t xml:space="preserve"> </w:t>
      </w:r>
      <w:r w:rsidRPr="00500502">
        <w:rPr>
          <w:rFonts w:cstheme="minorHAnsi"/>
          <w:sz w:val="16"/>
          <w:szCs w:val="16"/>
        </w:rPr>
        <w:t xml:space="preserve">L. 241/90 art.2 </w:t>
      </w:r>
    </w:p>
    <w:p w:rsidR="003D4F90" w:rsidRDefault="003D4F90" w:rsidP="00533EFC">
      <w:pPr>
        <w:pStyle w:val="Testonotaapidipagina"/>
      </w:pPr>
    </w:p>
  </w:footnote>
  <w:footnote w:id="8">
    <w:p w:rsidR="003D4F90" w:rsidRPr="00500502" w:rsidRDefault="003D4F90" w:rsidP="009A54F4">
      <w:pPr>
        <w:tabs>
          <w:tab w:val="left" w:pos="284"/>
        </w:tabs>
        <w:spacing w:after="120"/>
        <w:jc w:val="both"/>
        <w:rPr>
          <w:rFonts w:cstheme="minorHAnsi"/>
          <w:sz w:val="16"/>
          <w:szCs w:val="16"/>
        </w:rPr>
      </w:pPr>
      <w:r>
        <w:rPr>
          <w:rStyle w:val="Rimandonotaapidipagina"/>
        </w:rPr>
        <w:footnoteRef/>
      </w:r>
      <w:r>
        <w:t xml:space="preserve"> </w:t>
      </w:r>
      <w:r w:rsidRPr="00500502">
        <w:rPr>
          <w:rFonts w:cstheme="minorHAnsi"/>
          <w:sz w:val="16"/>
          <w:szCs w:val="16"/>
        </w:rPr>
        <w:t xml:space="preserve">(art. 4 REGOLAMENTO DI ESECUZIONE (UE) N. 809/2014 DELLA COMMISSIONE del 17 luglio 2014) Il regolamento prevede inoltre “Qualora l’autorità competente non abbia ancora informato il beneficiario degli eventuali errori contenuti nella </w:t>
      </w:r>
      <w:r>
        <w:rPr>
          <w:rFonts w:cstheme="minorHAnsi"/>
          <w:sz w:val="16"/>
          <w:szCs w:val="16"/>
        </w:rPr>
        <w:t>domanda di sostegno</w:t>
      </w:r>
      <w:r w:rsidRPr="00500502">
        <w:rPr>
          <w:rFonts w:cstheme="minorHAnsi"/>
          <w:sz w:val="16"/>
          <w:szCs w:val="16"/>
        </w:rPr>
        <w:t xml:space="preserve"> o nella domanda di pagamento né abbia annunciato un controllo in loco, i beneficiari dovrebbero essere autorizzati a ritirare le loro domande di aiuto o domande di pagamento o parti di esse in qualsiasi momento. Essi dovrebbero inoltre essere autorizzati a correggere o adeguare gli errori palesi, che in alcuni casi devono essere riconosciuti dalle autorità nazionali, contenuti nelle domande di aiuto o nelle domande di pagamento o negli eventuali documenti giustificativi.</w:t>
      </w:r>
    </w:p>
  </w:footnote>
  <w:footnote w:id="9">
    <w:p w:rsidR="003D4F90" w:rsidRPr="00500502" w:rsidRDefault="003D4F90" w:rsidP="009A54F4">
      <w:pPr>
        <w:pStyle w:val="Testonotaapidipagina"/>
        <w:rPr>
          <w:rFonts w:cstheme="minorHAnsi"/>
          <w:sz w:val="16"/>
          <w:szCs w:val="16"/>
        </w:rPr>
      </w:pPr>
      <w:r>
        <w:rPr>
          <w:rStyle w:val="Rimandonotaapidipagina"/>
        </w:rPr>
        <w:footnoteRef/>
      </w:r>
      <w:r w:rsidRPr="00285B50">
        <w:rPr>
          <w:rFonts w:ascii="Calibri" w:hAnsi="Calibri" w:cs="Calibri"/>
          <w:i/>
          <w:iCs/>
          <w:szCs w:val="16"/>
        </w:rPr>
        <w:t xml:space="preserve"> </w:t>
      </w:r>
      <w:r w:rsidRPr="00500502">
        <w:rPr>
          <w:rFonts w:cstheme="minorHAnsi"/>
          <w:sz w:val="16"/>
          <w:szCs w:val="16"/>
        </w:rPr>
        <w:t xml:space="preserve">Nella fattispecie non sono comprese le “varianti” che possono essere invece presentate successivamente alla formazione della graduatoria </w:t>
      </w:r>
      <w:r>
        <w:rPr>
          <w:rFonts w:cstheme="minorHAnsi"/>
          <w:sz w:val="16"/>
          <w:szCs w:val="16"/>
        </w:rPr>
        <w:t xml:space="preserve">disciplinate al paragr. </w:t>
      </w:r>
      <w:r w:rsidRPr="00500502">
        <w:rPr>
          <w:rFonts w:cstheme="minorHAnsi"/>
          <w:sz w:val="16"/>
          <w:szCs w:val="16"/>
        </w:rPr>
        <w:t>7.1. del presente bando.</w:t>
      </w:r>
    </w:p>
  </w:footnote>
  <w:footnote w:id="10">
    <w:p w:rsidR="003D4F90" w:rsidRPr="00500502" w:rsidRDefault="003D4F90" w:rsidP="00DE1B3B">
      <w:pPr>
        <w:pStyle w:val="Testonotaapidipagina"/>
        <w:jc w:val="both"/>
        <w:rPr>
          <w:rFonts w:cstheme="minorHAnsi"/>
          <w:sz w:val="16"/>
          <w:szCs w:val="16"/>
        </w:rPr>
      </w:pPr>
      <w:r w:rsidRPr="002C388F">
        <w:rPr>
          <w:rFonts w:ascii="Calibri" w:hAnsi="Calibri" w:cs="Calibri"/>
          <w:sz w:val="14"/>
          <w:szCs w:val="14"/>
        </w:rPr>
        <w:footnoteRef/>
      </w:r>
      <w:r w:rsidRPr="002C388F">
        <w:rPr>
          <w:rFonts w:ascii="Calibri" w:hAnsi="Calibri" w:cs="Calibri"/>
          <w:sz w:val="14"/>
          <w:szCs w:val="14"/>
        </w:rPr>
        <w:t xml:space="preserve"> </w:t>
      </w:r>
      <w:r w:rsidRPr="00500502">
        <w:rPr>
          <w:rFonts w:cstheme="minorHAnsi"/>
          <w:sz w:val="16"/>
          <w:szCs w:val="16"/>
        </w:rPr>
        <w:t>Codice amm. Digitale - Art. 5-bis  Comunicazioni tra imprese e amministrazioni pubbliche (Articolo inserito dall'art. 4, comma 2, D.Lgs. 30 dicembre 2010, n. 235.) 1.  La presentazione di istanze, dichiarazioni, dati e lo scambio di informazioni e documenti, anche a fini statistici, tra le imprese e le amministrazioni pubbliche avviene esclusivamente utilizzando le tecnologie dell'informazione e della comunicazione. Con le medesime modalità le amministrazioni pubbliche adottano e comunicano atti e provvedimenti amministrativi nei confronti delle imprese. 2.  Con decreto del Presidente del Consiglio dei Ministri, su proposta del Ministro per la pubblica amministrazione e l'innovazione, di concerto con il Ministro dello sviluppo economico e con il Ministro per la semplificazione normativa, sono adottate le modalità di attuazione del comma 1 da parte delle pubbliche amministrazioni centrali e fissati i relativi termini (Il provvedimento previsto dal presente comma è stato emanato con D.P.C.M. 22 luglio 2011). 3.  DigitPA, anche avvalendosi degli uffici di cui all'articolo 17, provvede alla verifica dell'attuazione del comma 1 secondo le modalità e i termini indicati nel decreto di cui al comma 2. 4.  Il Governo promuove l'intesa con regioni ed enti locali in sede di Conferenza unificata per l'adozione degli indirizzi utili alla realizzazione delle finalità di cui al comma 1.</w:t>
      </w:r>
    </w:p>
    <w:p w:rsidR="003D4F90" w:rsidRDefault="003D4F90" w:rsidP="00A003A5">
      <w:pPr>
        <w:pStyle w:val="Testonotaapidipagina"/>
      </w:pPr>
    </w:p>
  </w:footnote>
  <w:footnote w:id="11">
    <w:p w:rsidR="003D4F90" w:rsidRPr="00500502" w:rsidRDefault="003D4F90" w:rsidP="005F6EDF">
      <w:pPr>
        <w:rPr>
          <w:rFonts w:cstheme="minorHAnsi"/>
          <w:sz w:val="16"/>
          <w:szCs w:val="16"/>
        </w:rPr>
      </w:pPr>
      <w:r>
        <w:rPr>
          <w:rStyle w:val="Rimandonotaapidipagina"/>
        </w:rPr>
        <w:footnoteRef/>
      </w:r>
      <w:r>
        <w:t xml:space="preserve"> </w:t>
      </w:r>
      <w:r w:rsidRPr="00500502">
        <w:rPr>
          <w:rFonts w:cstheme="minorHAnsi"/>
          <w:sz w:val="16"/>
          <w:szCs w:val="16"/>
        </w:rPr>
        <w:t>Il Comitato istituito per il coordinamento e l’omogeneizzazione dell’attività istruttoria per ciascuna Misura è costituito dai responsabili provinciali e dal responsabile regionale di misura.</w:t>
      </w:r>
    </w:p>
    <w:p w:rsidR="003D4F90" w:rsidRDefault="003D4F90">
      <w:pPr>
        <w:pStyle w:val="Testonotaapidipagina"/>
      </w:pPr>
    </w:p>
  </w:footnote>
  <w:footnote w:id="12">
    <w:p w:rsidR="003D4F90" w:rsidRPr="005F6EDF" w:rsidRDefault="003D4F90" w:rsidP="005F6EDF">
      <w:pPr>
        <w:pStyle w:val="Testonotaapidipagina"/>
        <w:jc w:val="both"/>
        <w:rPr>
          <w:rFonts w:cstheme="minorHAnsi"/>
          <w:sz w:val="16"/>
          <w:szCs w:val="16"/>
        </w:rPr>
      </w:pPr>
      <w:r>
        <w:rPr>
          <w:rStyle w:val="Rimandonotaapidipagina"/>
        </w:rPr>
        <w:footnoteRef/>
      </w:r>
      <w:r>
        <w:t xml:space="preserve"> </w:t>
      </w:r>
      <w:r w:rsidRPr="00500502">
        <w:rPr>
          <w:rFonts w:cstheme="minorHAnsi"/>
          <w:sz w:val="16"/>
          <w:szCs w:val="16"/>
          <w:u w:val="single"/>
        </w:rPr>
        <w:t>Ritiro di domande di aiuto, domande di sostegno, domande di pagamento e altre dichiarazioni</w:t>
      </w:r>
      <w:r w:rsidRPr="00500502">
        <w:rPr>
          <w:rFonts w:cstheme="minorHAnsi"/>
          <w:sz w:val="16"/>
          <w:szCs w:val="16"/>
        </w:rPr>
        <w:t xml:space="preserve"> 1</w:t>
      </w:r>
      <w:r w:rsidRPr="005F6EDF">
        <w:rPr>
          <w:rFonts w:cstheme="minorHAnsi"/>
          <w:sz w:val="16"/>
          <w:szCs w:val="16"/>
        </w:rPr>
        <w:t xml:space="preserve">.Una </w:t>
      </w:r>
      <w:r>
        <w:rPr>
          <w:rFonts w:cstheme="minorHAnsi"/>
          <w:sz w:val="16"/>
          <w:szCs w:val="16"/>
        </w:rPr>
        <w:t>domanda di sostegno</w:t>
      </w:r>
      <w:r w:rsidRPr="005F6EDF">
        <w:rPr>
          <w:rFonts w:cstheme="minorHAnsi"/>
          <w:sz w:val="16"/>
          <w:szCs w:val="16"/>
        </w:rPr>
        <w:t xml:space="preserve">, una domanda di sostegno, una domanda di pagamento o un’altra dichiarazione può essere ritirata, in tutto o in parte, in qualsiasi momento per iscritto. Tale ritiro è registrato dall’autorità competente. Uno Stato membro che si avvale delle possibilità previste all’articolo 21, paragrafo 3, può disporre che la comunicazione alla banca dati informatizzata degli animali di un animale che non si trova più nell’azienda possa sostituire il ritiro scritto. </w:t>
      </w:r>
      <w:r w:rsidRPr="00500502">
        <w:rPr>
          <w:rFonts w:cstheme="minorHAnsi"/>
          <w:sz w:val="16"/>
          <w:szCs w:val="16"/>
        </w:rPr>
        <w:t>2</w:t>
      </w:r>
      <w:r w:rsidRPr="005F6EDF">
        <w:rPr>
          <w:rFonts w:cstheme="minorHAnsi"/>
          <w:sz w:val="16"/>
          <w:szCs w:val="16"/>
        </w:rPr>
        <w:t>.Se l’autorità competente ha già informato il beneficiario che sono state riscontrate inadempienze nei documenti di</w:t>
      </w:r>
      <w:r w:rsidRPr="005F6EDF">
        <w:rPr>
          <w:rFonts w:cstheme="minorHAnsi"/>
          <w:sz w:val="16"/>
          <w:szCs w:val="16"/>
        </w:rPr>
        <w:br/>
        <w:t xml:space="preserve">cui al paragrafo 1 o se l’autorità competente gli ha comunicato la sua intenzione di svolgere un controllo in loco o se da un controllo in loco emergono inadempienze, non sono autorizzati ritiri con riguardo alle parti di tali documenti che presentano inadempienze. </w:t>
      </w:r>
      <w:r w:rsidRPr="00500502">
        <w:rPr>
          <w:rFonts w:cstheme="minorHAnsi"/>
          <w:sz w:val="16"/>
          <w:szCs w:val="16"/>
        </w:rPr>
        <w:t>3</w:t>
      </w:r>
      <w:r w:rsidRPr="005F6EDF">
        <w:rPr>
          <w:rFonts w:cstheme="minorHAnsi"/>
          <w:sz w:val="16"/>
          <w:szCs w:val="16"/>
        </w:rPr>
        <w:t>. I ritiri di cui al paragrafo 1 riportano i beneficiari nella situazione in cui si trovavano prima della presentazione dei documenti in questione o di parte di essi.</w:t>
      </w:r>
    </w:p>
  </w:footnote>
  <w:footnote w:id="13">
    <w:p w:rsidR="003D4F90" w:rsidRPr="00500502" w:rsidRDefault="003D4F90" w:rsidP="008C4D86">
      <w:pPr>
        <w:pStyle w:val="Paragrafoelenco"/>
        <w:tabs>
          <w:tab w:val="left" w:pos="284"/>
        </w:tabs>
        <w:spacing w:after="200" w:line="276" w:lineRule="auto"/>
        <w:ind w:left="0"/>
        <w:rPr>
          <w:rFonts w:cstheme="minorHAnsi"/>
          <w:sz w:val="16"/>
          <w:szCs w:val="16"/>
        </w:rPr>
      </w:pPr>
      <w:r w:rsidRPr="00EA57CA">
        <w:rPr>
          <w:rStyle w:val="Rimandonotaapidipagina"/>
        </w:rPr>
        <w:footnoteRef/>
      </w:r>
      <w:r w:rsidRPr="00EA57CA">
        <w:t xml:space="preserve"> </w:t>
      </w:r>
      <w:r w:rsidRPr="00500502">
        <w:rPr>
          <w:rFonts w:cstheme="minorHAnsi"/>
          <w:sz w:val="16"/>
          <w:szCs w:val="16"/>
        </w:rPr>
        <w:t>Gli assegni, circolari o bancari, devono essere sempre muniti della clausola “non trasferibile” se il loro importo complessivo è pari o superiore ad € 1.000,00. Rileva quindi l’importo complessivo, non del singolo assegno ma di tutti gli assegni emessi nell’arco di sette giorni (o comunque con  modalità tali da far nascere il sospetto di un tentativo di elusione della norma). Quindi se il pagamento avviene mediante più assegni circolari, il cui importo complessivo è pari o superiore ad € 1.000,00, devono essere “non trasferibili”, anche se di importo singolarmente inferiore ad € 1.000,00.</w:t>
      </w:r>
    </w:p>
    <w:p w:rsidR="003D4F90" w:rsidRPr="00500502" w:rsidRDefault="003D4F90" w:rsidP="008C4D86">
      <w:pPr>
        <w:pStyle w:val="Paragrafoelenco"/>
        <w:tabs>
          <w:tab w:val="left" w:pos="284"/>
        </w:tabs>
        <w:spacing w:after="200" w:line="276" w:lineRule="auto"/>
        <w:ind w:left="0"/>
        <w:rPr>
          <w:rFonts w:cstheme="minorHAnsi"/>
          <w:sz w:val="16"/>
          <w:szCs w:val="16"/>
        </w:rPr>
      </w:pPr>
      <w:r w:rsidRPr="00500502">
        <w:rPr>
          <w:rFonts w:cstheme="minorHAnsi"/>
          <w:sz w:val="16"/>
          <w:szCs w:val="16"/>
        </w:rPr>
        <w:t>Qualora siano richiesti moduli di assegni in forma libera, dietro una specifica richiesta scritta da parte del soggetto interessato alla banca o pagando € 1,50 a titolo di imposta di bollo per ciascun modulo richiesto in forma libera, tali assegni potranno essere girati solo se il loro importo è inferiore ad € 1.000,00. E’ necessario indicare il nome o la ragione sociale del beneficiario:  sugli assegni bancari e postali emessi per importi pari o superiori a € 1.000 (che non possono essere privi della clausola di non trasferibilità);   sugli assegni circolari e vaglia postali e cambiari (a prescindere dall’importo).  Commento riassuntivo delle nuove disposizioni stabilite con il testo legislativo sotto indicato a partire dal 31.1.2012 (D.L. 6 dicembre 2011, n. 201   (1) (2).Disposizioni urgenti per la crescita, l'equità e il consolidamento dei conti pubblici. (1) Pubblicato nella Gazz. Uff. 6 dicembre 2011, n. 284, S.O. (2) Convertito in legge, con modificazioni, dall'art. 1, comma 1, L. 22 dicembre 2011, n. 214.)</w:t>
      </w:r>
    </w:p>
    <w:p w:rsidR="003D4F90" w:rsidRDefault="003D4F90">
      <w:pPr>
        <w:pStyle w:val="Testonotaapidipagina"/>
      </w:pPr>
    </w:p>
  </w:footnote>
  <w:footnote w:id="14">
    <w:p w:rsidR="003D4F90" w:rsidRPr="006A523B" w:rsidRDefault="003D4F90" w:rsidP="00D12521">
      <w:pPr>
        <w:pStyle w:val="Titolo2"/>
        <w:tabs>
          <w:tab w:val="left" w:pos="142"/>
        </w:tabs>
        <w:ind w:right="126"/>
        <w:rPr>
          <w:rFonts w:asciiTheme="minorHAnsi" w:eastAsiaTheme="minorHAnsi" w:hAnsiTheme="minorHAnsi" w:cstheme="minorHAnsi"/>
          <w:color w:val="auto"/>
          <w:sz w:val="16"/>
          <w:szCs w:val="16"/>
        </w:rPr>
      </w:pPr>
      <w:r w:rsidRPr="00D35D71">
        <w:rPr>
          <w:rFonts w:asciiTheme="minorHAnsi" w:eastAsiaTheme="minorHAnsi" w:hAnsiTheme="minorHAnsi" w:cstheme="minorHAnsi"/>
          <w:color w:val="auto"/>
          <w:sz w:val="16"/>
          <w:szCs w:val="16"/>
          <w:u w:val="double"/>
          <w:vertAlign w:val="superscript"/>
        </w:rPr>
        <w:footnoteRef/>
      </w:r>
      <w:r w:rsidRPr="00D35D71">
        <w:rPr>
          <w:rFonts w:asciiTheme="minorHAnsi" w:eastAsiaTheme="minorHAnsi" w:hAnsiTheme="minorHAnsi" w:cstheme="minorHAnsi"/>
          <w:color w:val="auto"/>
          <w:sz w:val="16"/>
          <w:szCs w:val="16"/>
          <w:u w:val="double"/>
          <w:vertAlign w:val="superscript"/>
        </w:rPr>
        <w:t xml:space="preserve"> </w:t>
      </w:r>
      <w:r w:rsidRPr="006A523B">
        <w:rPr>
          <w:rFonts w:asciiTheme="minorHAnsi" w:eastAsiaTheme="minorHAnsi" w:hAnsiTheme="minorHAnsi" w:cstheme="minorHAnsi"/>
          <w:color w:val="auto"/>
          <w:sz w:val="16"/>
          <w:szCs w:val="16"/>
        </w:rPr>
        <w:t>Periodo di non alienabilità e vincoli di destinazione. L’art. 71 del Reg. (UE) n. 1303/2013 “Stabilità delle operazioni” dispone che   “ 1. Nel caso di un'operazione che comporta investimenti in infrastrutture o investimenti produttivi, il contributo fornito dai fondi SIE è rimborsato laddove, entro cinque anni dal pagamento finale al beneficiario o entro il termine stabilito nella normativa sugli aiuti di Stato, ove applicabile, si verifichi quanto segue: a) cessazione o rilocalizzazione di un'attività produttiva al di fuori dell'area del programma; b) cambio di proprietà di un'infrastruttura che procuri un vantaggio indebito a un'impresa o a un ente pubblico; c) una modifica sostanziale che alteri la natura, gli obiettivi o le condizioni di attuazione dell'operazione, con il risultato di comprometterne gli obiettivi originari.</w:t>
      </w:r>
    </w:p>
    <w:p w:rsidR="003D4F90" w:rsidRPr="006A523B" w:rsidRDefault="003D4F90" w:rsidP="00D12521">
      <w:pPr>
        <w:pStyle w:val="Corpotesto1"/>
        <w:tabs>
          <w:tab w:val="left" w:pos="142"/>
        </w:tabs>
        <w:spacing w:before="120"/>
        <w:ind w:right="126"/>
        <w:jc w:val="both"/>
        <w:rPr>
          <w:rFonts w:asciiTheme="minorHAnsi" w:eastAsiaTheme="minorHAnsi" w:hAnsiTheme="minorHAnsi" w:cstheme="minorHAnsi"/>
          <w:sz w:val="16"/>
          <w:szCs w:val="16"/>
          <w:lang w:eastAsia="en-US"/>
        </w:rPr>
      </w:pPr>
      <w:r w:rsidRPr="006A523B">
        <w:rPr>
          <w:rFonts w:asciiTheme="minorHAnsi" w:eastAsiaTheme="minorHAnsi" w:hAnsiTheme="minorHAnsi" w:cstheme="minorHAnsi"/>
          <w:sz w:val="16"/>
          <w:szCs w:val="16"/>
          <w:lang w:eastAsia="en-US"/>
        </w:rPr>
        <w:t>Gli importi indebitamente versati in relazione all'operazione sono recuperati dallo Stato membro in proporzione al periodo per il quale i requisiti non sono stati soddisfatti.</w:t>
      </w:r>
    </w:p>
    <w:p w:rsidR="003D4F90" w:rsidRPr="006A523B" w:rsidRDefault="003D4F90" w:rsidP="00D12521">
      <w:pPr>
        <w:autoSpaceDE w:val="0"/>
        <w:autoSpaceDN w:val="0"/>
        <w:adjustRightInd w:val="0"/>
        <w:ind w:right="126"/>
        <w:jc w:val="both"/>
        <w:rPr>
          <w:rFonts w:cstheme="minorHAnsi"/>
          <w:sz w:val="16"/>
          <w:szCs w:val="16"/>
        </w:rPr>
      </w:pPr>
      <w:r w:rsidRPr="006A523B">
        <w:rPr>
          <w:rFonts w:cstheme="minorHAnsi"/>
          <w:sz w:val="16"/>
          <w:szCs w:val="16"/>
        </w:rPr>
        <w:t>Per periodo di non alienabilità e di divieto di cambio di destinazione di un bene o porzione di bene, si intende il periodo di tempo nell’ambito del quale il beneficiario non può cedere a terzi né distogliere dall’uso indicato nella domanda approvata il bene/servizio realizzato grazie al contributo pubblico ricevuto.</w:t>
      </w:r>
    </w:p>
    <w:p w:rsidR="003D4F90" w:rsidRPr="006A523B" w:rsidRDefault="003D4F90" w:rsidP="00D12521">
      <w:pPr>
        <w:spacing w:before="120"/>
        <w:ind w:right="126"/>
        <w:jc w:val="both"/>
        <w:rPr>
          <w:rFonts w:cstheme="minorHAnsi"/>
          <w:sz w:val="16"/>
          <w:szCs w:val="16"/>
        </w:rPr>
      </w:pPr>
      <w:r w:rsidRPr="006A523B">
        <w:rPr>
          <w:rFonts w:cstheme="minorHAnsi"/>
          <w:sz w:val="16"/>
          <w:szCs w:val="16"/>
        </w:rPr>
        <w:t>Qualora, per esigenze imprenditoriali, un impianto fisso o un macchinario oggetto di finanziamento necessiti di essere spostato dall’insediamento produttivo ove lo stesso è stato installato ad un altro sito appartenente allo stesso beneficiario, il beneficiario medesimo ne deve dare preventiva comunicazione all’autorità che ha emesso il provvedimento di concessione del contributo. Tale spostamento non dovrà comportare un indebito vantaggio, derivante dall’applicazione di condizioni o criteri di selezione più favorevoli (p.e. maggiore tasso di aiuto o priorità di selezione per la localizzazione in zona svantaggiata). In caso di subentro di uno o più giovani imprenditori in un’azienda agricola preesistente, devono essere rispettate le condizioni di cui al citato art. 71; in particolare, deve essere rispettato l’onere del vincolo di destinazione degli investimenti cofinanziati che aveva realizzato il cedente.</w:t>
      </w:r>
    </w:p>
    <w:p w:rsidR="003D4F90" w:rsidRPr="00D12521" w:rsidRDefault="003D4F90">
      <w:pPr>
        <w:pStyle w:val="Testonotaapidipagina"/>
        <w:rPr>
          <w:rFonts w:cstheme="minorHAnsi"/>
          <w:sz w:val="16"/>
          <w:szCs w:val="16"/>
        </w:rPr>
      </w:pPr>
    </w:p>
  </w:footnote>
  <w:footnote w:id="15">
    <w:p w:rsidR="003D4F90" w:rsidRPr="007E2712" w:rsidRDefault="003D4F90" w:rsidP="007E2712">
      <w:pPr>
        <w:pStyle w:val="CM4"/>
        <w:rPr>
          <w:rFonts w:asciiTheme="minorHAnsi" w:eastAsiaTheme="minorHAnsi" w:hAnsiTheme="minorHAnsi" w:cstheme="minorHAnsi"/>
          <w:sz w:val="16"/>
          <w:szCs w:val="16"/>
          <w:lang w:eastAsia="en-US"/>
        </w:rPr>
      </w:pPr>
      <w:r w:rsidRPr="007E2712">
        <w:rPr>
          <w:rStyle w:val="Rimandonotaapidipagina"/>
          <w:sz w:val="20"/>
          <w:szCs w:val="20"/>
        </w:rPr>
        <w:footnoteRef/>
      </w:r>
      <w:r w:rsidRPr="007E2712">
        <w:rPr>
          <w:sz w:val="20"/>
          <w:szCs w:val="20"/>
        </w:rPr>
        <w:t xml:space="preserve"> </w:t>
      </w:r>
      <w:r w:rsidRPr="007E2712">
        <w:rPr>
          <w:rFonts w:asciiTheme="minorHAnsi" w:eastAsiaTheme="minorHAnsi" w:hAnsiTheme="minorHAnsi" w:cstheme="minorHAnsi"/>
          <w:sz w:val="16"/>
          <w:szCs w:val="16"/>
          <w:u w:val="single"/>
          <w:lang w:eastAsia="en-US"/>
        </w:rPr>
        <w:t>Articolo 63  Revoca parziale o totale del sostegno e sanzioni amministrative</w:t>
      </w:r>
      <w:r>
        <w:rPr>
          <w:rFonts w:asciiTheme="minorHAnsi" w:eastAsiaTheme="minorHAnsi" w:hAnsiTheme="minorHAnsi" w:cstheme="minorHAnsi"/>
          <w:sz w:val="16"/>
          <w:szCs w:val="16"/>
          <w:u w:val="single"/>
          <w:lang w:eastAsia="en-US"/>
        </w:rPr>
        <w:t xml:space="preserve">: </w:t>
      </w:r>
    </w:p>
    <w:p w:rsidR="003D4F90" w:rsidRPr="00500502" w:rsidRDefault="003D4F90" w:rsidP="001F5B92">
      <w:pPr>
        <w:pStyle w:val="CM4"/>
        <w:numPr>
          <w:ilvl w:val="0"/>
          <w:numId w:val="56"/>
        </w:numPr>
        <w:tabs>
          <w:tab w:val="left" w:pos="142"/>
        </w:tabs>
        <w:ind w:left="0" w:firstLine="0"/>
        <w:jc w:val="both"/>
        <w:rPr>
          <w:rFonts w:asciiTheme="minorHAnsi" w:eastAsiaTheme="minorHAnsi" w:hAnsiTheme="minorHAnsi" w:cstheme="minorHAnsi"/>
          <w:sz w:val="16"/>
          <w:szCs w:val="16"/>
          <w:lang w:eastAsia="en-US"/>
        </w:rPr>
      </w:pPr>
      <w:r w:rsidRPr="00500502">
        <w:rPr>
          <w:rFonts w:asciiTheme="minorHAnsi" w:eastAsiaTheme="minorHAnsi" w:hAnsiTheme="minorHAnsi" w:cstheme="minorHAnsi"/>
          <w:sz w:val="16"/>
          <w:szCs w:val="16"/>
          <w:lang w:eastAsia="en-US"/>
        </w:rPr>
        <w:t>I pagamenti sono calcolati in funzione degli importi risultati ammissibili nel corso dei controlli amministrativi di cui all’articolo 48.</w:t>
      </w:r>
    </w:p>
    <w:p w:rsidR="003D4F90" w:rsidRPr="00500502" w:rsidRDefault="003D4F90" w:rsidP="007E2712">
      <w:pPr>
        <w:pStyle w:val="CM4"/>
        <w:jc w:val="both"/>
        <w:rPr>
          <w:rFonts w:asciiTheme="minorHAnsi" w:eastAsiaTheme="minorHAnsi" w:hAnsiTheme="minorHAnsi" w:cstheme="minorHAnsi"/>
          <w:sz w:val="16"/>
          <w:szCs w:val="16"/>
          <w:lang w:eastAsia="en-US"/>
        </w:rPr>
      </w:pPr>
      <w:r w:rsidRPr="00500502">
        <w:rPr>
          <w:rFonts w:asciiTheme="minorHAnsi" w:eastAsiaTheme="minorHAnsi" w:hAnsiTheme="minorHAnsi" w:cstheme="minorHAnsi"/>
          <w:sz w:val="16"/>
          <w:szCs w:val="16"/>
          <w:lang w:eastAsia="en-US"/>
        </w:rPr>
        <w:t>L’autorità competente esamina la domanda di pagamento ricevuta dal beneficiario e stabilisce gli importi ammissibili al sostegno. Essa determina:</w:t>
      </w:r>
    </w:p>
    <w:p w:rsidR="003D4F90" w:rsidRPr="00500502" w:rsidRDefault="003D4F90" w:rsidP="007E2712">
      <w:pPr>
        <w:pStyle w:val="CM4"/>
        <w:jc w:val="both"/>
        <w:rPr>
          <w:rFonts w:asciiTheme="minorHAnsi" w:eastAsiaTheme="minorHAnsi" w:hAnsiTheme="minorHAnsi" w:cstheme="minorHAnsi"/>
          <w:sz w:val="16"/>
          <w:szCs w:val="16"/>
          <w:lang w:eastAsia="en-US"/>
        </w:rPr>
      </w:pPr>
      <w:r w:rsidRPr="00500502">
        <w:rPr>
          <w:rFonts w:asciiTheme="minorHAnsi" w:eastAsiaTheme="minorHAnsi" w:hAnsiTheme="minorHAnsi" w:cstheme="minorHAnsi"/>
          <w:sz w:val="16"/>
          <w:szCs w:val="16"/>
          <w:lang w:eastAsia="en-US"/>
        </w:rPr>
        <w:t>a) l’importo cui il beneficiario ha diritto sulla base della domanda di pagamento e della decisione di sovvenzione;</w:t>
      </w:r>
    </w:p>
    <w:p w:rsidR="003D4F90" w:rsidRPr="00500502" w:rsidRDefault="003D4F90" w:rsidP="007E2712">
      <w:pPr>
        <w:pStyle w:val="CM4"/>
        <w:jc w:val="both"/>
        <w:rPr>
          <w:rFonts w:asciiTheme="minorHAnsi" w:eastAsiaTheme="minorHAnsi" w:hAnsiTheme="minorHAnsi" w:cstheme="minorHAnsi"/>
          <w:sz w:val="16"/>
          <w:szCs w:val="16"/>
          <w:lang w:eastAsia="en-US"/>
        </w:rPr>
      </w:pPr>
      <w:r w:rsidRPr="00500502">
        <w:rPr>
          <w:rFonts w:asciiTheme="minorHAnsi" w:eastAsiaTheme="minorHAnsi" w:hAnsiTheme="minorHAnsi" w:cstheme="minorHAnsi"/>
          <w:sz w:val="16"/>
          <w:szCs w:val="16"/>
          <w:lang w:eastAsia="en-US"/>
        </w:rPr>
        <w:t>b) l’importo cui il beneficiario ha diritto dopo un esame dell’ammissibilità delle spese riportate nelle domanda di pagamento.</w:t>
      </w:r>
    </w:p>
    <w:p w:rsidR="003D4F90" w:rsidRPr="00500502" w:rsidRDefault="003D4F90" w:rsidP="007E2712">
      <w:pPr>
        <w:pStyle w:val="CM4"/>
        <w:jc w:val="both"/>
        <w:rPr>
          <w:rFonts w:asciiTheme="minorHAnsi" w:eastAsiaTheme="minorHAnsi" w:hAnsiTheme="minorHAnsi" w:cstheme="minorHAnsi"/>
          <w:sz w:val="16"/>
          <w:szCs w:val="16"/>
          <w:lang w:eastAsia="en-US"/>
        </w:rPr>
      </w:pPr>
      <w:r w:rsidRPr="00500502">
        <w:rPr>
          <w:rFonts w:asciiTheme="minorHAnsi" w:eastAsiaTheme="minorHAnsi" w:hAnsiTheme="minorHAnsi" w:cstheme="minorHAnsi"/>
          <w:sz w:val="16"/>
          <w:szCs w:val="16"/>
          <w:lang w:eastAsia="en-US"/>
        </w:rPr>
        <w:t>Se l’importo stabilito in applicazione del secondo comma, lettera a), supera l’importo stabilito in applicazione della lettera b) dello stesso comma di più del 10 %, si applica una sanzione amministrativa all’importo stabilito ai sensi della lettera b). L’importo della sanzione corrisponde alla differenza tra questi due importi, ma non va oltre la revoca totale del sostegno.</w:t>
      </w:r>
    </w:p>
    <w:p w:rsidR="003D4F90" w:rsidRPr="00500502" w:rsidRDefault="003D4F90" w:rsidP="007E2712">
      <w:pPr>
        <w:pStyle w:val="CM4"/>
        <w:jc w:val="both"/>
        <w:rPr>
          <w:rFonts w:asciiTheme="minorHAnsi" w:eastAsiaTheme="minorHAnsi" w:hAnsiTheme="minorHAnsi" w:cstheme="minorHAnsi"/>
          <w:sz w:val="16"/>
          <w:szCs w:val="16"/>
          <w:lang w:eastAsia="en-US"/>
        </w:rPr>
      </w:pPr>
      <w:r w:rsidRPr="00500502">
        <w:rPr>
          <w:rFonts w:asciiTheme="minorHAnsi" w:eastAsiaTheme="minorHAnsi" w:hAnsiTheme="minorHAnsi" w:cstheme="minorHAnsi"/>
          <w:sz w:val="16"/>
          <w:szCs w:val="16"/>
          <w:lang w:eastAsia="en-US"/>
        </w:rPr>
        <w:t>Tuttavia, non si applicano sanzioni se il beneficiario può dimostrare in modo soddisfacente all’autorità competente di non essere responsabile dell’inclusione dell’importo non ammissibile o se l’autorità competente accerta altrimenti che l’interessato non è responsabile.</w:t>
      </w:r>
    </w:p>
    <w:p w:rsidR="003D4F90" w:rsidRPr="00500502" w:rsidRDefault="003D4F90" w:rsidP="001F5B92">
      <w:pPr>
        <w:pStyle w:val="CM4"/>
        <w:numPr>
          <w:ilvl w:val="0"/>
          <w:numId w:val="56"/>
        </w:numPr>
        <w:tabs>
          <w:tab w:val="left" w:pos="142"/>
        </w:tabs>
        <w:ind w:left="0" w:firstLine="0"/>
        <w:jc w:val="both"/>
        <w:rPr>
          <w:rFonts w:asciiTheme="minorHAnsi" w:eastAsiaTheme="minorHAnsi" w:hAnsiTheme="minorHAnsi" w:cstheme="minorHAnsi"/>
          <w:sz w:val="16"/>
          <w:szCs w:val="16"/>
          <w:lang w:eastAsia="en-US"/>
        </w:rPr>
      </w:pPr>
      <w:r w:rsidRPr="00500502">
        <w:rPr>
          <w:rFonts w:asciiTheme="minorHAnsi" w:eastAsiaTheme="minorHAnsi" w:hAnsiTheme="minorHAnsi" w:cstheme="minorHAnsi"/>
          <w:sz w:val="16"/>
          <w:szCs w:val="16"/>
          <w:lang w:eastAsia="en-US"/>
        </w:rPr>
        <w:t>La sanzione amministrativa di cui al paragrafo 1 si applica, mutatis mutandis, alle spese non ammissibili rilevate durante i controlli in loco di cui all’articolo 49. In tal caso la spesa controllata è la spesa cumulata sostenuta per l’operazione di cui trattasi. Ciò lascia impregiudicati i risultati dei precedenti controlli in loco delle operazioni in questione.</w:t>
      </w:r>
    </w:p>
    <w:p w:rsidR="003D4F90" w:rsidRDefault="003D4F90">
      <w:pPr>
        <w:pStyle w:val="Testonotaapidipagina"/>
      </w:pPr>
    </w:p>
  </w:footnote>
  <w:footnote w:id="16">
    <w:p w:rsidR="003D4F90" w:rsidRPr="00500502" w:rsidRDefault="003D4F90" w:rsidP="00500502">
      <w:pPr>
        <w:pStyle w:val="CM4"/>
        <w:rPr>
          <w:rFonts w:asciiTheme="minorHAnsi" w:eastAsiaTheme="minorHAnsi" w:hAnsiTheme="minorHAnsi" w:cstheme="minorHAnsi"/>
          <w:sz w:val="16"/>
          <w:szCs w:val="16"/>
          <w:lang w:eastAsia="en-US"/>
        </w:rPr>
      </w:pPr>
      <w:r w:rsidRPr="007E2712">
        <w:rPr>
          <w:rFonts w:asciiTheme="minorHAnsi" w:eastAsiaTheme="minorHAnsi" w:hAnsiTheme="minorHAnsi" w:cstheme="minorHAnsi"/>
          <w:sz w:val="16"/>
          <w:szCs w:val="16"/>
          <w:vertAlign w:val="superscript"/>
          <w:lang w:eastAsia="en-US"/>
        </w:rPr>
        <w:footnoteRef/>
      </w:r>
      <w:r w:rsidRPr="00500502">
        <w:rPr>
          <w:rFonts w:asciiTheme="minorHAnsi" w:eastAsiaTheme="minorHAnsi" w:hAnsiTheme="minorHAnsi" w:cstheme="minorHAnsi"/>
          <w:sz w:val="16"/>
          <w:szCs w:val="16"/>
          <w:lang w:eastAsia="en-US"/>
        </w:rPr>
        <w:t xml:space="preserve"> D.Lgs. 30-6-2003 n. 196 . Codice in materia di protezione dei dati personali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9"/>
    <w:lvl w:ilvl="0">
      <w:start w:val="1"/>
      <w:numFmt w:val="bullet"/>
      <w:lvlText w:val=""/>
      <w:lvlJc w:val="left"/>
      <w:pPr>
        <w:tabs>
          <w:tab w:val="num" w:pos="720"/>
        </w:tabs>
        <w:ind w:left="720" w:hanging="360"/>
      </w:pPr>
      <w:rPr>
        <w:rFonts w:ascii="Wingdings" w:hAnsi="Wingdings"/>
      </w:rPr>
    </w:lvl>
  </w:abstractNum>
  <w:abstractNum w:abstractNumId="1">
    <w:nsid w:val="00000012"/>
    <w:multiLevelType w:val="singleLevel"/>
    <w:tmpl w:val="00000012"/>
    <w:name w:val="WW8Num21"/>
    <w:lvl w:ilvl="0">
      <w:start w:val="1"/>
      <w:numFmt w:val="bullet"/>
      <w:lvlText w:val=""/>
      <w:lvlJc w:val="left"/>
      <w:pPr>
        <w:tabs>
          <w:tab w:val="num" w:pos="720"/>
        </w:tabs>
        <w:ind w:left="720" w:hanging="360"/>
      </w:pPr>
      <w:rPr>
        <w:rFonts w:ascii="Wingdings" w:hAnsi="Wingdings" w:cs="Wingdings"/>
      </w:rPr>
    </w:lvl>
  </w:abstractNum>
  <w:abstractNum w:abstractNumId="2">
    <w:nsid w:val="00000013"/>
    <w:multiLevelType w:val="singleLevel"/>
    <w:tmpl w:val="F27C4480"/>
    <w:name w:val="WW8Num22"/>
    <w:lvl w:ilvl="0">
      <w:start w:val="1"/>
      <w:numFmt w:val="lowerLetter"/>
      <w:lvlText w:val="%1)"/>
      <w:lvlJc w:val="left"/>
      <w:pPr>
        <w:tabs>
          <w:tab w:val="num" w:pos="1080"/>
        </w:tabs>
        <w:ind w:left="1080" w:hanging="360"/>
      </w:pPr>
      <w:rPr>
        <w:rFonts w:ascii="Calibri" w:hAnsi="Calibri" w:cs="Calibri" w:hint="default"/>
        <w:b/>
      </w:rPr>
    </w:lvl>
  </w:abstractNum>
  <w:abstractNum w:abstractNumId="3">
    <w:nsid w:val="0000001A"/>
    <w:multiLevelType w:val="singleLevel"/>
    <w:tmpl w:val="0000001A"/>
    <w:name w:val="WW8Num30"/>
    <w:lvl w:ilvl="0">
      <w:start w:val="1"/>
      <w:numFmt w:val="bullet"/>
      <w:lvlText w:val=""/>
      <w:lvlJc w:val="left"/>
      <w:pPr>
        <w:tabs>
          <w:tab w:val="num" w:pos="778"/>
        </w:tabs>
        <w:ind w:left="778" w:hanging="360"/>
      </w:pPr>
      <w:rPr>
        <w:rFonts w:ascii="Wingdings" w:hAnsi="Wingdings"/>
      </w:rPr>
    </w:lvl>
  </w:abstractNum>
  <w:abstractNum w:abstractNumId="4">
    <w:nsid w:val="00000023"/>
    <w:multiLevelType w:val="singleLevel"/>
    <w:tmpl w:val="0410000B"/>
    <w:lvl w:ilvl="0">
      <w:start w:val="1"/>
      <w:numFmt w:val="bullet"/>
      <w:lvlText w:val=""/>
      <w:lvlJc w:val="left"/>
      <w:pPr>
        <w:ind w:left="822" w:hanging="360"/>
      </w:pPr>
      <w:rPr>
        <w:rFonts w:ascii="Wingdings" w:hAnsi="Wingdings" w:hint="default"/>
        <w:caps w:val="0"/>
        <w:smallCaps w:val="0"/>
        <w:strike w:val="0"/>
        <w:dstrike w:val="0"/>
        <w:vanish w:val="0"/>
        <w:position w:val="0"/>
        <w:sz w:val="20"/>
        <w:szCs w:val="20"/>
        <w:u w:val="none"/>
        <w:effect w:val="none"/>
        <w:vertAlign w:val="baseline"/>
      </w:rPr>
    </w:lvl>
  </w:abstractNum>
  <w:abstractNum w:abstractNumId="5">
    <w:nsid w:val="00000030"/>
    <w:multiLevelType w:val="singleLevel"/>
    <w:tmpl w:val="00000030"/>
    <w:name w:val="WW8Num54"/>
    <w:lvl w:ilvl="0">
      <w:start w:val="1"/>
      <w:numFmt w:val="bullet"/>
      <w:lvlText w:val=""/>
      <w:lvlJc w:val="left"/>
      <w:pPr>
        <w:tabs>
          <w:tab w:val="num" w:pos="340"/>
        </w:tabs>
        <w:ind w:left="340" w:hanging="340"/>
      </w:pPr>
      <w:rPr>
        <w:rFonts w:ascii="Symbol" w:hAnsi="Symbol" w:cs="Symbol"/>
        <w:caps w:val="0"/>
        <w:smallCaps w:val="0"/>
        <w:strike w:val="0"/>
        <w:dstrike w:val="0"/>
        <w:vanish w:val="0"/>
        <w:webHidden w:val="0"/>
        <w:position w:val="0"/>
        <w:sz w:val="20"/>
        <w:szCs w:val="20"/>
        <w:u w:val="none"/>
        <w:effect w:val="none"/>
        <w:vertAlign w:val="baseline"/>
        <w:specVanish w:val="0"/>
      </w:rPr>
    </w:lvl>
  </w:abstractNum>
  <w:abstractNum w:abstractNumId="6">
    <w:nsid w:val="0224400B"/>
    <w:multiLevelType w:val="hybridMultilevel"/>
    <w:tmpl w:val="5AD8860E"/>
    <w:lvl w:ilvl="0" w:tplc="04100011">
      <w:start w:val="1"/>
      <w:numFmt w:val="bullet"/>
      <w:lvlText w:val="-"/>
      <w:lvlJc w:val="left"/>
      <w:pPr>
        <w:ind w:left="360" w:hanging="360"/>
      </w:pPr>
      <w:rPr>
        <w:rFonts w:ascii="Tempus Sans ITC" w:hAnsi="Tempus Sans ITC" w:hint="default"/>
      </w:rPr>
    </w:lvl>
    <w:lvl w:ilvl="1" w:tplc="04100019">
      <w:start w:val="1"/>
      <w:numFmt w:val="bullet"/>
      <w:lvlText w:val="o"/>
      <w:lvlJc w:val="left"/>
      <w:pPr>
        <w:ind w:left="1080" w:hanging="360"/>
      </w:pPr>
      <w:rPr>
        <w:rFonts w:ascii="Courier New" w:hAnsi="Courier New" w:cs="Courier New" w:hint="default"/>
      </w:rPr>
    </w:lvl>
    <w:lvl w:ilvl="2" w:tplc="0410000F">
      <w:start w:val="1"/>
      <w:numFmt w:val="decimal"/>
      <w:lvlText w:val="%3."/>
      <w:lvlJc w:val="left"/>
      <w:pPr>
        <w:ind w:left="1800" w:hanging="360"/>
      </w:pPr>
      <w:rPr>
        <w:rFont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7">
    <w:nsid w:val="02552A00"/>
    <w:multiLevelType w:val="hybridMultilevel"/>
    <w:tmpl w:val="A0684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7283BC0"/>
    <w:multiLevelType w:val="hybridMultilevel"/>
    <w:tmpl w:val="565B2893"/>
    <w:lvl w:ilvl="0" w:tplc="DCD0B984">
      <w:start w:val="1"/>
      <w:numFmt w:val="decimal"/>
      <w:suff w:val="nothing"/>
      <w:lvlText w:val=""/>
      <w:lvlJc w:val="left"/>
      <w:rPr>
        <w:rFonts w:cs="Times New Roman"/>
      </w:rPr>
    </w:lvl>
    <w:lvl w:ilvl="1" w:tplc="04100003">
      <w:numFmt w:val="decimal"/>
      <w:lvlText w:val=""/>
      <w:lvlJc w:val="left"/>
      <w:rPr>
        <w:rFonts w:cs="Times New Roman"/>
      </w:rPr>
    </w:lvl>
    <w:lvl w:ilvl="2" w:tplc="04100005">
      <w:numFmt w:val="decimal"/>
      <w:lvlText w:val=""/>
      <w:lvlJc w:val="left"/>
      <w:rPr>
        <w:rFonts w:cs="Times New Roman"/>
      </w:rPr>
    </w:lvl>
    <w:lvl w:ilvl="3" w:tplc="04100001">
      <w:numFmt w:val="decimal"/>
      <w:lvlText w:val=""/>
      <w:lvlJc w:val="left"/>
      <w:rPr>
        <w:rFonts w:cs="Times New Roman"/>
      </w:rPr>
    </w:lvl>
    <w:lvl w:ilvl="4" w:tplc="04100003">
      <w:numFmt w:val="decimal"/>
      <w:lvlText w:val=""/>
      <w:lvlJc w:val="left"/>
      <w:rPr>
        <w:rFonts w:cs="Times New Roman"/>
      </w:rPr>
    </w:lvl>
    <w:lvl w:ilvl="5" w:tplc="04100005">
      <w:numFmt w:val="decimal"/>
      <w:lvlText w:val=""/>
      <w:lvlJc w:val="left"/>
      <w:rPr>
        <w:rFonts w:cs="Times New Roman"/>
      </w:rPr>
    </w:lvl>
    <w:lvl w:ilvl="6" w:tplc="04100001">
      <w:numFmt w:val="decimal"/>
      <w:lvlText w:val=""/>
      <w:lvlJc w:val="left"/>
      <w:rPr>
        <w:rFonts w:cs="Times New Roman"/>
      </w:rPr>
    </w:lvl>
    <w:lvl w:ilvl="7" w:tplc="04100003">
      <w:numFmt w:val="decimal"/>
      <w:lvlText w:val=""/>
      <w:lvlJc w:val="left"/>
      <w:rPr>
        <w:rFonts w:cs="Times New Roman"/>
      </w:rPr>
    </w:lvl>
    <w:lvl w:ilvl="8" w:tplc="04100005">
      <w:numFmt w:val="decimal"/>
      <w:lvlText w:val=""/>
      <w:lvlJc w:val="left"/>
      <w:rPr>
        <w:rFonts w:cs="Times New Roman"/>
      </w:rPr>
    </w:lvl>
  </w:abstractNum>
  <w:abstractNum w:abstractNumId="9">
    <w:nsid w:val="07A921D2"/>
    <w:multiLevelType w:val="hybridMultilevel"/>
    <w:tmpl w:val="FA9E2D60"/>
    <w:lvl w:ilvl="0" w:tplc="2FA2EA5E">
      <w:start w:val="1"/>
      <w:numFmt w:val="decimal"/>
      <w:lvlText w:val="%1."/>
      <w:lvlJc w:val="left"/>
      <w:pPr>
        <w:ind w:left="720" w:hanging="360"/>
      </w:pPr>
      <w:rPr>
        <w:rFonts w:hint="default"/>
        <w:b w:val="0"/>
        <w:strike w:val="0"/>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0A075E12"/>
    <w:multiLevelType w:val="hybridMultilevel"/>
    <w:tmpl w:val="C80E63C0"/>
    <w:lvl w:ilvl="0" w:tplc="0410000B">
      <w:start w:val="1"/>
      <w:numFmt w:val="bullet"/>
      <w:lvlText w:val=""/>
      <w:lvlJc w:val="left"/>
      <w:pPr>
        <w:ind w:left="700" w:hanging="360"/>
      </w:pPr>
      <w:rPr>
        <w:rFonts w:ascii="Wingdings" w:hAnsi="Wingdings"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1">
    <w:nsid w:val="0ACA1FF4"/>
    <w:multiLevelType w:val="hybridMultilevel"/>
    <w:tmpl w:val="A7E23056"/>
    <w:lvl w:ilvl="0" w:tplc="0410000F">
      <w:start w:val="1"/>
      <w:numFmt w:val="lowerLetter"/>
      <w:lvlText w:val="%1)"/>
      <w:lvlJc w:val="left"/>
      <w:pPr>
        <w:ind w:left="644" w:hanging="360"/>
      </w:pPr>
      <w:rPr>
        <w:rFonts w:hint="default"/>
      </w:rPr>
    </w:lvl>
    <w:lvl w:ilvl="1" w:tplc="00ECAAC8">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2">
    <w:nsid w:val="0B1A22E0"/>
    <w:multiLevelType w:val="multilevel"/>
    <w:tmpl w:val="0E34359A"/>
    <w:lvl w:ilvl="0">
      <w:start w:val="1"/>
      <w:numFmt w:val="decimal"/>
      <w:lvlText w:val="%1."/>
      <w:lvlJc w:val="left"/>
      <w:pPr>
        <w:ind w:left="360" w:hanging="360"/>
      </w:pPr>
    </w:lvl>
    <w:lvl w:ilvl="1">
      <w:start w:val="1"/>
      <w:numFmt w:val="decimal"/>
      <w:lvlText w:val="%1.%2"/>
      <w:lvlJc w:val="left"/>
      <w:pPr>
        <w:ind w:left="851" w:hanging="851"/>
      </w:pPr>
    </w:lvl>
    <w:lvl w:ilvl="2">
      <w:start w:val="1"/>
      <w:numFmt w:val="decimal"/>
      <w:lvlText w:val="%1.%2.%3"/>
      <w:lvlJc w:val="left"/>
      <w:pPr>
        <w:ind w:left="567"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18EF47EA"/>
    <w:multiLevelType w:val="hybridMultilevel"/>
    <w:tmpl w:val="2DF44B98"/>
    <w:lvl w:ilvl="0" w:tplc="20BC5786">
      <w:numFmt w:val="bullet"/>
      <w:lvlText w:val="-"/>
      <w:lvlJc w:val="left"/>
      <w:pPr>
        <w:ind w:left="720" w:hanging="360"/>
      </w:pPr>
      <w:rPr>
        <w:rFonts w:ascii="Arial" w:eastAsia="Times New Roman"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AEE5075"/>
    <w:multiLevelType w:val="hybridMultilevel"/>
    <w:tmpl w:val="10E80EB4"/>
    <w:lvl w:ilvl="0" w:tplc="53C89F94">
      <w:start w:val="1"/>
      <w:numFmt w:val="decimal"/>
      <w:lvlText w:val="%1."/>
      <w:lvlJc w:val="left"/>
      <w:pPr>
        <w:ind w:left="360" w:hanging="360"/>
      </w:pPr>
      <w:rPr>
        <w:rFonts w:asciiTheme="minorHAnsi" w:hAnsiTheme="minorHAnsi" w:cstheme="minorHAnsi" w:hint="default"/>
        <w:b w:val="0"/>
        <w:strike w:val="0"/>
        <w:color w:val="auto"/>
        <w:sz w:val="22"/>
        <w:szCs w:val="22"/>
      </w:rPr>
    </w:lvl>
    <w:lvl w:ilvl="1" w:tplc="8D4C09C0">
      <w:start w:val="1"/>
      <w:numFmt w:val="decimal"/>
      <w:lvlText w:val="%2."/>
      <w:lvlJc w:val="left"/>
      <w:pPr>
        <w:ind w:left="1069" w:hanging="360"/>
      </w:pPr>
      <w:rPr>
        <w:rFonts w:hint="default"/>
        <w:b w:val="0"/>
        <w:strike w:val="0"/>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BB34E0F"/>
    <w:multiLevelType w:val="hybridMultilevel"/>
    <w:tmpl w:val="06487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CE5761"/>
    <w:multiLevelType w:val="hybridMultilevel"/>
    <w:tmpl w:val="D0BE98E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7">
    <w:nsid w:val="23DC6BDF"/>
    <w:multiLevelType w:val="hybridMultilevel"/>
    <w:tmpl w:val="1AA221CC"/>
    <w:lvl w:ilvl="0" w:tplc="FEC677D8">
      <w:start w:val="1"/>
      <w:numFmt w:val="decimal"/>
      <w:lvlText w:val="%1."/>
      <w:lvlJc w:val="left"/>
      <w:pPr>
        <w:ind w:left="1800" w:hanging="360"/>
      </w:pPr>
      <w:rPr>
        <w:strike w:val="0"/>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nsid w:val="25DC2D47"/>
    <w:multiLevelType w:val="multilevel"/>
    <w:tmpl w:val="18B8C68C"/>
    <w:lvl w:ilvl="0">
      <w:start w:val="1"/>
      <w:numFmt w:val="decimal"/>
      <w:pStyle w:val="Titolo1"/>
      <w:lvlText w:val="%1."/>
      <w:lvlJc w:val="left"/>
      <w:pPr>
        <w:ind w:left="432" w:hanging="432"/>
      </w:pPr>
      <w:rPr>
        <w:rFonts w:ascii="Cambria" w:hAnsi="Cambria" w:hint="default"/>
        <w:i w:val="0"/>
        <w:sz w:val="28"/>
        <w:szCs w:val="28"/>
      </w:rPr>
    </w:lvl>
    <w:lvl w:ilvl="1">
      <w:start w:val="1"/>
      <w:numFmt w:val="decimal"/>
      <w:lvlText w:val="%1.%2"/>
      <w:lvlJc w:val="left"/>
      <w:pPr>
        <w:ind w:left="576" w:hanging="576"/>
      </w:pPr>
      <w:rPr>
        <w:rFonts w:ascii="Cambria" w:hAnsi="Cambria" w:hint="default"/>
      </w:rPr>
    </w:lvl>
    <w:lvl w:ilvl="2">
      <w:start w:val="1"/>
      <w:numFmt w:val="decimal"/>
      <w:pStyle w:val="Titolo3"/>
      <w:lvlText w:val="%1.%2.%3"/>
      <w:lvlJc w:val="left"/>
      <w:pPr>
        <w:ind w:left="720" w:hanging="720"/>
      </w:pPr>
      <w:rPr>
        <w:rFonts w:asciiTheme="minorHAnsi" w:hAnsiTheme="minorHAnsi" w:hint="default"/>
        <w:strike w:val="0"/>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lowerLetter"/>
      <w:pStyle w:val="Titolo6"/>
      <w:lvlText w:val="%6)"/>
      <w:lvlJc w:val="left"/>
      <w:pPr>
        <w:ind w:left="1152" w:hanging="1152"/>
      </w:pPr>
      <w:rPr>
        <w:rFonts w:hint="default"/>
        <w:b w:val="0"/>
        <w:strike w:val="0"/>
        <w:color w:val="auto"/>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9">
    <w:nsid w:val="26CB69AA"/>
    <w:multiLevelType w:val="multilevel"/>
    <w:tmpl w:val="3482D008"/>
    <w:lvl w:ilvl="0">
      <w:start w:val="1"/>
      <w:numFmt w:val="decimal"/>
      <w:lvlText w:val="%1."/>
      <w:lvlJc w:val="left"/>
      <w:pPr>
        <w:ind w:left="360" w:hanging="360"/>
      </w:pPr>
      <w:rPr>
        <w:rFonts w:ascii="Tahoma" w:hAnsi="Tahoma" w:cs="Tahoma" w:hint="default"/>
        <w:b/>
        <w:bCs/>
        <w:sz w:val="24"/>
        <w:szCs w:val="24"/>
      </w:rPr>
    </w:lvl>
    <w:lvl w:ilvl="1">
      <w:start w:val="1"/>
      <w:numFmt w:val="decimal"/>
      <w:lvlText w:val="%1.%2."/>
      <w:lvlJc w:val="left"/>
      <w:pPr>
        <w:ind w:left="1142" w:hanging="432"/>
      </w:pPr>
      <w:rPr>
        <w:rFonts w:ascii="Tahoma" w:hAnsi="Tahoma" w:cs="Tahoma" w:hint="default"/>
        <w:b/>
        <w:bCs/>
        <w:sz w:val="20"/>
        <w:szCs w:val="20"/>
      </w:rPr>
    </w:lvl>
    <w:lvl w:ilvl="2">
      <w:start w:val="1"/>
      <w:numFmt w:val="decimal"/>
      <w:lvlText w:val="%1.%2.%3."/>
      <w:lvlJc w:val="left"/>
      <w:pPr>
        <w:ind w:left="1224" w:hanging="504"/>
      </w:pPr>
      <w:rPr>
        <w:rFonts w:ascii="Tahoma" w:hAnsi="Tahoma" w:cs="Tahoma" w:hint="default"/>
        <w:sz w:val="20"/>
        <w:szCs w:val="20"/>
      </w:rPr>
    </w:lvl>
    <w:lvl w:ilvl="3">
      <w:start w:val="1"/>
      <w:numFmt w:val="bullet"/>
      <w:lvlText w:val=""/>
      <w:lvlJc w:val="left"/>
      <w:pPr>
        <w:ind w:left="1728" w:hanging="648"/>
      </w:pPr>
      <w:rPr>
        <w:rFonts w:ascii="Wingdings" w:hAnsi="Wingdings" w:hint="default"/>
        <w:sz w:val="22"/>
        <w:szCs w:val="22"/>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0">
    <w:nsid w:val="28904E13"/>
    <w:multiLevelType w:val="multilevel"/>
    <w:tmpl w:val="4DA063B8"/>
    <w:lvl w:ilvl="0">
      <w:start w:val="1"/>
      <w:numFmt w:val="upperLetter"/>
      <w:lvlText w:val="%1."/>
      <w:lvlJc w:val="left"/>
      <w:pPr>
        <w:tabs>
          <w:tab w:val="num" w:pos="360"/>
        </w:tabs>
        <w:ind w:left="360" w:hanging="360"/>
      </w:pPr>
      <w:rPr>
        <w:rFonts w:cs="Times New Roman"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9F1357C"/>
    <w:multiLevelType w:val="hybridMultilevel"/>
    <w:tmpl w:val="DAD6E822"/>
    <w:lvl w:ilvl="0" w:tplc="EE1A18FE">
      <w:start w:val="1"/>
      <w:numFmt w:val="decimal"/>
      <w:lvlText w:val="%1."/>
      <w:lvlJc w:val="left"/>
      <w:pPr>
        <w:ind w:left="720" w:hanging="360"/>
      </w:pPr>
      <w:rPr>
        <w:rFonts w:hint="default"/>
        <w:b w:val="0"/>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2ACF06E6"/>
    <w:multiLevelType w:val="hybridMultilevel"/>
    <w:tmpl w:val="BFFE1D8E"/>
    <w:lvl w:ilvl="0" w:tplc="782E0B10">
      <w:start w:val="1"/>
      <w:numFmt w:val="lowerLetter"/>
      <w:lvlText w:val="%1)"/>
      <w:lvlJc w:val="left"/>
      <w:pPr>
        <w:ind w:left="720" w:hanging="360"/>
      </w:pPr>
      <w:rPr>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031302"/>
    <w:multiLevelType w:val="hybridMultilevel"/>
    <w:tmpl w:val="EF02A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0445B4E"/>
    <w:multiLevelType w:val="hybridMultilevel"/>
    <w:tmpl w:val="11BCAEA6"/>
    <w:lvl w:ilvl="0" w:tplc="C71AA9E8">
      <w:start w:val="1"/>
      <w:numFmt w:val="bullet"/>
      <w:lvlText w:val=""/>
      <w:lvlJc w:val="left"/>
      <w:pPr>
        <w:tabs>
          <w:tab w:val="num" w:pos="360"/>
        </w:tabs>
        <w:ind w:left="360" w:hanging="360"/>
      </w:pPr>
      <w:rPr>
        <w:rFonts w:ascii="Symbol" w:hAnsi="Symbol" w:hint="default"/>
      </w:rPr>
    </w:lvl>
    <w:lvl w:ilvl="1" w:tplc="04100019">
      <w:numFmt w:val="decimal"/>
      <w:lvlText w:val=""/>
      <w:lvlJc w:val="left"/>
      <w:rPr>
        <w:rFonts w:cs="Times New Roman"/>
      </w:rPr>
    </w:lvl>
    <w:lvl w:ilvl="2" w:tplc="0410001B">
      <w:numFmt w:val="decimal"/>
      <w:lvlText w:val=""/>
      <w:lvlJc w:val="left"/>
      <w:rPr>
        <w:rFonts w:cs="Times New Roman"/>
      </w:rPr>
    </w:lvl>
    <w:lvl w:ilvl="3" w:tplc="0410000F">
      <w:numFmt w:val="decimal"/>
      <w:lvlText w:val=""/>
      <w:lvlJc w:val="left"/>
      <w:rPr>
        <w:rFonts w:cs="Times New Roman"/>
      </w:rPr>
    </w:lvl>
    <w:lvl w:ilvl="4" w:tplc="04100019">
      <w:numFmt w:val="decimal"/>
      <w:lvlText w:val=""/>
      <w:lvlJc w:val="left"/>
      <w:rPr>
        <w:rFonts w:cs="Times New Roman"/>
      </w:rPr>
    </w:lvl>
    <w:lvl w:ilvl="5" w:tplc="0410001B">
      <w:numFmt w:val="decimal"/>
      <w:lvlText w:val=""/>
      <w:lvlJc w:val="left"/>
      <w:rPr>
        <w:rFonts w:cs="Times New Roman"/>
      </w:rPr>
    </w:lvl>
    <w:lvl w:ilvl="6" w:tplc="0410000F">
      <w:numFmt w:val="decimal"/>
      <w:lvlText w:val=""/>
      <w:lvlJc w:val="left"/>
      <w:rPr>
        <w:rFonts w:cs="Times New Roman"/>
      </w:rPr>
    </w:lvl>
    <w:lvl w:ilvl="7" w:tplc="04100019">
      <w:numFmt w:val="decimal"/>
      <w:lvlText w:val=""/>
      <w:lvlJc w:val="left"/>
      <w:rPr>
        <w:rFonts w:cs="Times New Roman"/>
      </w:rPr>
    </w:lvl>
    <w:lvl w:ilvl="8" w:tplc="0410001B">
      <w:numFmt w:val="decimal"/>
      <w:lvlText w:val=""/>
      <w:lvlJc w:val="left"/>
      <w:rPr>
        <w:rFonts w:cs="Times New Roman"/>
      </w:rPr>
    </w:lvl>
  </w:abstractNum>
  <w:abstractNum w:abstractNumId="25">
    <w:nsid w:val="30A43641"/>
    <w:multiLevelType w:val="hybridMultilevel"/>
    <w:tmpl w:val="240C3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1D752D9"/>
    <w:multiLevelType w:val="hybridMultilevel"/>
    <w:tmpl w:val="11B80BA6"/>
    <w:lvl w:ilvl="0" w:tplc="49F8279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F880A09"/>
    <w:multiLevelType w:val="hybridMultilevel"/>
    <w:tmpl w:val="5CAA76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8BD3BC9"/>
    <w:multiLevelType w:val="hybridMultilevel"/>
    <w:tmpl w:val="991EBC4A"/>
    <w:lvl w:ilvl="0" w:tplc="0410000F">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9">
    <w:nsid w:val="48CA29FD"/>
    <w:multiLevelType w:val="hybridMultilevel"/>
    <w:tmpl w:val="2A30EC76"/>
    <w:lvl w:ilvl="0" w:tplc="0410000D">
      <w:start w:val="1"/>
      <w:numFmt w:val="bullet"/>
      <w:lvlText w:val="-"/>
      <w:lvlJc w:val="left"/>
      <w:pPr>
        <w:tabs>
          <w:tab w:val="num" w:pos="1004"/>
        </w:tabs>
        <w:ind w:left="1004" w:hanging="360"/>
      </w:pPr>
      <w:rPr>
        <w:rFonts w:ascii="Shruti" w:hAnsi="Shrut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nsid w:val="49C07C2F"/>
    <w:multiLevelType w:val="multilevel"/>
    <w:tmpl w:val="FA645602"/>
    <w:lvl w:ilvl="0">
      <w:numFmt w:val="bullet"/>
      <w:lvlText w:val="-"/>
      <w:lvlJc w:val="left"/>
      <w:pPr>
        <w:ind w:left="360" w:hanging="360"/>
      </w:pPr>
      <w:rPr>
        <w:rFonts w:ascii="Arial" w:eastAsia="Times New Roman" w:hAnsi="Arial" w:hint="default"/>
        <w:b/>
        <w:bCs/>
        <w:sz w:val="24"/>
        <w:szCs w:val="24"/>
      </w:rPr>
    </w:lvl>
    <w:lvl w:ilvl="1">
      <w:start w:val="1"/>
      <w:numFmt w:val="decimal"/>
      <w:lvlText w:val="%1.%2."/>
      <w:lvlJc w:val="left"/>
      <w:pPr>
        <w:ind w:left="1142" w:hanging="432"/>
      </w:pPr>
      <w:rPr>
        <w:rFonts w:ascii="Tahoma" w:hAnsi="Tahoma" w:cs="Tahoma" w:hint="default"/>
        <w:b/>
        <w:bCs/>
        <w:sz w:val="20"/>
        <w:szCs w:val="20"/>
      </w:rPr>
    </w:lvl>
    <w:lvl w:ilvl="2">
      <w:start w:val="1"/>
      <w:numFmt w:val="bullet"/>
      <w:lvlText w:val=""/>
      <w:lvlJc w:val="left"/>
      <w:pPr>
        <w:ind w:left="1224" w:hanging="504"/>
      </w:pPr>
      <w:rPr>
        <w:rFonts w:ascii="Symbol" w:hAnsi="Symbol" w:hint="default"/>
        <w:sz w:val="20"/>
        <w:szCs w:val="20"/>
      </w:rPr>
    </w:lvl>
    <w:lvl w:ilvl="3">
      <w:start w:val="1"/>
      <w:numFmt w:val="bullet"/>
      <w:lvlText w:val=""/>
      <w:lvlJc w:val="left"/>
      <w:pPr>
        <w:ind w:left="1728" w:hanging="648"/>
      </w:pPr>
      <w:rPr>
        <w:rFonts w:ascii="Symbol" w:hAnsi="Symbol" w:hint="default"/>
        <w:sz w:val="22"/>
        <w:szCs w:val="22"/>
      </w:rPr>
    </w:lvl>
    <w:lvl w:ilvl="4">
      <w:start w:val="1"/>
      <w:numFmt w:val="decimal"/>
      <w:lvlText w:val="%1.%2.%3.%4.%5."/>
      <w:lvlJc w:val="left"/>
      <w:pPr>
        <w:ind w:left="2232" w:hanging="792"/>
      </w:pPr>
      <w:rPr>
        <w:rFonts w:ascii="Times New Roman" w:hAnsi="Times New Roman" w:cs="Times New Roman"/>
      </w:rPr>
    </w:lvl>
    <w:lvl w:ilvl="5">
      <w:numFmt w:val="bullet"/>
      <w:lvlText w:val="-"/>
      <w:lvlJc w:val="left"/>
      <w:pPr>
        <w:ind w:left="2736" w:hanging="936"/>
      </w:pPr>
      <w:rPr>
        <w:rFonts w:ascii="Arial" w:eastAsia="Times New Roman" w:hAnsi="Arial" w:hint="default"/>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1">
    <w:nsid w:val="4A0B46EE"/>
    <w:multiLevelType w:val="hybridMultilevel"/>
    <w:tmpl w:val="E432E028"/>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4BC746B3"/>
    <w:multiLevelType w:val="hybridMultilevel"/>
    <w:tmpl w:val="20608E46"/>
    <w:lvl w:ilvl="0" w:tplc="04100001">
      <w:start w:val="1"/>
      <w:numFmt w:val="bullet"/>
      <w:lvlText w:val=""/>
      <w:lvlJc w:val="left"/>
      <w:pPr>
        <w:ind w:left="700" w:hanging="360"/>
      </w:pPr>
      <w:rPr>
        <w:rFonts w:ascii="Symbol" w:hAnsi="Symbo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33">
    <w:nsid w:val="4C5229F5"/>
    <w:multiLevelType w:val="multilevel"/>
    <w:tmpl w:val="F68CE238"/>
    <w:lvl w:ilvl="0">
      <w:start w:val="1"/>
      <w:numFmt w:val="decimal"/>
      <w:lvlText w:val="%1."/>
      <w:lvlJc w:val="left"/>
      <w:pPr>
        <w:ind w:left="360" w:hanging="360"/>
      </w:pPr>
      <w:rPr>
        <w:rFonts w:ascii="Tahoma" w:hAnsi="Tahoma" w:cs="Tahoma" w:hint="default"/>
        <w:b/>
        <w:bCs/>
        <w:sz w:val="24"/>
        <w:szCs w:val="24"/>
      </w:rPr>
    </w:lvl>
    <w:lvl w:ilvl="1">
      <w:start w:val="1"/>
      <w:numFmt w:val="decimal"/>
      <w:lvlText w:val="%1.%2."/>
      <w:lvlJc w:val="left"/>
      <w:pPr>
        <w:ind w:left="1142" w:hanging="432"/>
      </w:pPr>
      <w:rPr>
        <w:rFonts w:ascii="Tahoma" w:hAnsi="Tahoma" w:cs="Tahoma" w:hint="default"/>
        <w:b/>
        <w:bCs/>
        <w:sz w:val="20"/>
        <w:szCs w:val="20"/>
      </w:rPr>
    </w:lvl>
    <w:lvl w:ilvl="2">
      <w:start w:val="1"/>
      <w:numFmt w:val="bullet"/>
      <w:lvlText w:val=""/>
      <w:lvlJc w:val="left"/>
      <w:pPr>
        <w:ind w:left="1224" w:hanging="504"/>
      </w:pPr>
      <w:rPr>
        <w:rFonts w:ascii="Symbol" w:hAnsi="Symbol" w:hint="default"/>
        <w:sz w:val="20"/>
        <w:szCs w:val="20"/>
      </w:rPr>
    </w:lvl>
    <w:lvl w:ilvl="3">
      <w:start w:val="1"/>
      <w:numFmt w:val="bullet"/>
      <w:lvlText w:val=""/>
      <w:lvlJc w:val="left"/>
      <w:pPr>
        <w:ind w:left="1641" w:hanging="648"/>
      </w:pPr>
      <w:rPr>
        <w:rFonts w:ascii="Symbol" w:hAnsi="Symbol" w:hint="default"/>
        <w:sz w:val="22"/>
        <w:szCs w:val="22"/>
      </w:rPr>
    </w:lvl>
    <w:lvl w:ilvl="4">
      <w:start w:val="1"/>
      <w:numFmt w:val="decimal"/>
      <w:lvlText w:val="%1.%2.%3.%4.%5."/>
      <w:lvlJc w:val="left"/>
      <w:pPr>
        <w:ind w:left="2232" w:hanging="792"/>
      </w:pPr>
      <w:rPr>
        <w:rFonts w:ascii="Times New Roman" w:hAnsi="Times New Roman" w:cs="Times New Roman"/>
      </w:rPr>
    </w:lvl>
    <w:lvl w:ilvl="5">
      <w:numFmt w:val="bullet"/>
      <w:lvlText w:val="-"/>
      <w:lvlJc w:val="left"/>
      <w:pPr>
        <w:ind w:left="2736" w:hanging="936"/>
      </w:pPr>
      <w:rPr>
        <w:rFonts w:ascii="Arial" w:eastAsia="Times New Roman" w:hAnsi="Arial" w:hint="default"/>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4">
    <w:nsid w:val="4C983791"/>
    <w:multiLevelType w:val="hybridMultilevel"/>
    <w:tmpl w:val="705ABA22"/>
    <w:lvl w:ilvl="0" w:tplc="BCEC32A0">
      <w:start w:val="1"/>
      <w:numFmt w:val="lowerLetter"/>
      <w:lvlText w:val="%1)"/>
      <w:lvlJc w:val="left"/>
      <w:pPr>
        <w:ind w:left="1068" w:hanging="360"/>
      </w:pPr>
      <w:rPr>
        <w:rFonts w:hint="default"/>
        <w:b w:val="0"/>
        <w:strike w:val="0"/>
        <w:color w:val="auto"/>
      </w:rPr>
    </w:lvl>
    <w:lvl w:ilvl="1" w:tplc="04100003">
      <w:start w:val="1"/>
      <w:numFmt w:val="lowerLetter"/>
      <w:lvlText w:val="%2."/>
      <w:lvlJc w:val="left"/>
      <w:pPr>
        <w:ind w:left="1440" w:hanging="360"/>
      </w:pPr>
    </w:lvl>
    <w:lvl w:ilvl="2" w:tplc="04100005">
      <w:start w:val="1"/>
      <w:numFmt w:val="lowerRoman"/>
      <w:lvlText w:val="%3."/>
      <w:lvlJc w:val="right"/>
      <w:pPr>
        <w:ind w:left="2160" w:hanging="180"/>
      </w:pPr>
    </w:lvl>
    <w:lvl w:ilvl="3" w:tplc="0410000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5">
    <w:nsid w:val="51E756BB"/>
    <w:multiLevelType w:val="hybridMultilevel"/>
    <w:tmpl w:val="24E0FDDE"/>
    <w:lvl w:ilvl="0" w:tplc="500A1442">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6">
    <w:nsid w:val="52C2252E"/>
    <w:multiLevelType w:val="hybridMultilevel"/>
    <w:tmpl w:val="0C08CA5A"/>
    <w:lvl w:ilvl="0" w:tplc="9064E10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7">
    <w:nsid w:val="535C3D6D"/>
    <w:multiLevelType w:val="hybridMultilevel"/>
    <w:tmpl w:val="B59EFCC0"/>
    <w:lvl w:ilvl="0" w:tplc="C71AA9E8">
      <w:start w:val="1"/>
      <w:numFmt w:val="bullet"/>
      <w:lvlText w:val=""/>
      <w:lvlJc w:val="left"/>
      <w:pPr>
        <w:tabs>
          <w:tab w:val="num" w:pos="340"/>
        </w:tabs>
        <w:ind w:left="340" w:hanging="340"/>
      </w:pPr>
      <w:rPr>
        <w:rFonts w:ascii="Wingdings" w:hAnsi="Wingdings" w:hint="default"/>
        <w:caps w:val="0"/>
        <w:strike w:val="0"/>
        <w:dstrike w:val="0"/>
        <w:vanish w:val="0"/>
        <w:sz w:val="20"/>
        <w:szCs w:val="20"/>
        <w:u w:val="none"/>
        <w:effect w:val="none"/>
        <w:vertAlign w:val="baseline"/>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bullet"/>
      <w:lvlText w:val=""/>
      <w:lvlJc w:val="left"/>
      <w:pPr>
        <w:tabs>
          <w:tab w:val="num" w:pos="1800"/>
        </w:tabs>
        <w:ind w:left="1800" w:hanging="360"/>
      </w:pPr>
      <w:rPr>
        <w:rFonts w:ascii="Wingdings" w:hAnsi="Wingdings" w:cs="Wingdings" w:hint="default"/>
      </w:rPr>
    </w:lvl>
    <w:lvl w:ilvl="3" w:tplc="0410000F">
      <w:start w:val="1"/>
      <w:numFmt w:val="bullet"/>
      <w:lvlText w:val=""/>
      <w:lvlJc w:val="left"/>
      <w:pPr>
        <w:tabs>
          <w:tab w:val="num" w:pos="2520"/>
        </w:tabs>
        <w:ind w:left="2520" w:hanging="360"/>
      </w:pPr>
      <w:rPr>
        <w:rFonts w:ascii="Symbol" w:hAnsi="Symbol" w:cs="Symbol" w:hint="default"/>
      </w:rPr>
    </w:lvl>
    <w:lvl w:ilvl="4" w:tplc="04100019">
      <w:start w:val="1"/>
      <w:numFmt w:val="bullet"/>
      <w:lvlText w:val="o"/>
      <w:lvlJc w:val="left"/>
      <w:pPr>
        <w:tabs>
          <w:tab w:val="num" w:pos="3240"/>
        </w:tabs>
        <w:ind w:left="3240" w:hanging="360"/>
      </w:pPr>
      <w:rPr>
        <w:rFonts w:ascii="Courier New" w:hAnsi="Courier New" w:cs="Courier New" w:hint="default"/>
      </w:rPr>
    </w:lvl>
    <w:lvl w:ilvl="5" w:tplc="0410001B">
      <w:start w:val="1"/>
      <w:numFmt w:val="bullet"/>
      <w:lvlText w:val=""/>
      <w:lvlJc w:val="left"/>
      <w:pPr>
        <w:tabs>
          <w:tab w:val="num" w:pos="3960"/>
        </w:tabs>
        <w:ind w:left="3960" w:hanging="360"/>
      </w:pPr>
      <w:rPr>
        <w:rFonts w:ascii="Wingdings" w:hAnsi="Wingdings" w:cs="Wingdings" w:hint="default"/>
      </w:rPr>
    </w:lvl>
    <w:lvl w:ilvl="6" w:tplc="0410000F">
      <w:start w:val="1"/>
      <w:numFmt w:val="bullet"/>
      <w:lvlText w:val=""/>
      <w:lvlJc w:val="left"/>
      <w:pPr>
        <w:tabs>
          <w:tab w:val="num" w:pos="4680"/>
        </w:tabs>
        <w:ind w:left="4680" w:hanging="360"/>
      </w:pPr>
      <w:rPr>
        <w:rFonts w:ascii="Symbol" w:hAnsi="Symbol" w:cs="Symbol" w:hint="default"/>
      </w:rPr>
    </w:lvl>
    <w:lvl w:ilvl="7" w:tplc="04100019">
      <w:start w:val="1"/>
      <w:numFmt w:val="bullet"/>
      <w:lvlText w:val="o"/>
      <w:lvlJc w:val="left"/>
      <w:pPr>
        <w:tabs>
          <w:tab w:val="num" w:pos="5400"/>
        </w:tabs>
        <w:ind w:left="5400" w:hanging="360"/>
      </w:pPr>
      <w:rPr>
        <w:rFonts w:ascii="Courier New" w:hAnsi="Courier New" w:cs="Courier New" w:hint="default"/>
      </w:rPr>
    </w:lvl>
    <w:lvl w:ilvl="8" w:tplc="0410001B">
      <w:start w:val="1"/>
      <w:numFmt w:val="bullet"/>
      <w:lvlText w:val=""/>
      <w:lvlJc w:val="left"/>
      <w:pPr>
        <w:tabs>
          <w:tab w:val="num" w:pos="6120"/>
        </w:tabs>
        <w:ind w:left="6120" w:hanging="360"/>
      </w:pPr>
      <w:rPr>
        <w:rFonts w:ascii="Wingdings" w:hAnsi="Wingdings" w:cs="Wingdings" w:hint="default"/>
      </w:rPr>
    </w:lvl>
  </w:abstractNum>
  <w:abstractNum w:abstractNumId="38">
    <w:nsid w:val="535E7DC4"/>
    <w:multiLevelType w:val="hybridMultilevel"/>
    <w:tmpl w:val="403E0B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564E3585"/>
    <w:multiLevelType w:val="hybridMultilevel"/>
    <w:tmpl w:val="E9FE5410"/>
    <w:lvl w:ilvl="0" w:tplc="B48E4DA0">
      <w:start w:val="1"/>
      <w:numFmt w:val="decimal"/>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0">
    <w:nsid w:val="56BE0B33"/>
    <w:multiLevelType w:val="multilevel"/>
    <w:tmpl w:val="21F62E2E"/>
    <w:lvl w:ilvl="0">
      <w:start w:val="1"/>
      <w:numFmt w:val="decimal"/>
      <w:lvlText w:val="%1."/>
      <w:lvlJc w:val="left"/>
      <w:pPr>
        <w:ind w:left="1859" w:hanging="360"/>
      </w:pPr>
      <w:rPr>
        <w:b/>
        <w:color w:val="auto"/>
      </w:rPr>
    </w:lvl>
    <w:lvl w:ilvl="1">
      <w:start w:val="3"/>
      <w:numFmt w:val="decimal"/>
      <w:isLgl/>
      <w:lvlText w:val="%1.%2"/>
      <w:lvlJc w:val="left"/>
      <w:pPr>
        <w:ind w:left="1949" w:hanging="450"/>
      </w:pPr>
      <w:rPr>
        <w:rFonts w:hint="default"/>
      </w:rPr>
    </w:lvl>
    <w:lvl w:ilvl="2">
      <w:start w:val="1"/>
      <w:numFmt w:val="decimal"/>
      <w:isLgl/>
      <w:lvlText w:val="%1.%2.%3"/>
      <w:lvlJc w:val="left"/>
      <w:pPr>
        <w:ind w:left="2219" w:hanging="720"/>
      </w:pPr>
      <w:rPr>
        <w:rFonts w:hint="default"/>
      </w:rPr>
    </w:lvl>
    <w:lvl w:ilvl="3">
      <w:start w:val="1"/>
      <w:numFmt w:val="decimal"/>
      <w:isLgl/>
      <w:lvlText w:val="%1.%2.%3.%4"/>
      <w:lvlJc w:val="left"/>
      <w:pPr>
        <w:ind w:left="2219" w:hanging="720"/>
      </w:pPr>
      <w:rPr>
        <w:rFonts w:hint="default"/>
      </w:rPr>
    </w:lvl>
    <w:lvl w:ilvl="4">
      <w:start w:val="1"/>
      <w:numFmt w:val="decimal"/>
      <w:isLgl/>
      <w:lvlText w:val="%1.%2.%3.%4.%5"/>
      <w:lvlJc w:val="left"/>
      <w:pPr>
        <w:ind w:left="2579" w:hanging="1080"/>
      </w:pPr>
      <w:rPr>
        <w:rFonts w:hint="default"/>
      </w:rPr>
    </w:lvl>
    <w:lvl w:ilvl="5">
      <w:start w:val="1"/>
      <w:numFmt w:val="decimal"/>
      <w:isLgl/>
      <w:lvlText w:val="%1.%2.%3.%4.%5.%6"/>
      <w:lvlJc w:val="left"/>
      <w:pPr>
        <w:ind w:left="2579" w:hanging="1080"/>
      </w:pPr>
      <w:rPr>
        <w:rFonts w:hint="default"/>
      </w:rPr>
    </w:lvl>
    <w:lvl w:ilvl="6">
      <w:start w:val="1"/>
      <w:numFmt w:val="decimal"/>
      <w:isLgl/>
      <w:lvlText w:val="%1.%2.%3.%4.%5.%6.%7"/>
      <w:lvlJc w:val="left"/>
      <w:pPr>
        <w:ind w:left="2939" w:hanging="1440"/>
      </w:pPr>
      <w:rPr>
        <w:rFonts w:hint="default"/>
      </w:rPr>
    </w:lvl>
    <w:lvl w:ilvl="7">
      <w:start w:val="1"/>
      <w:numFmt w:val="decimal"/>
      <w:isLgl/>
      <w:lvlText w:val="%1.%2.%3.%4.%5.%6.%7.%8"/>
      <w:lvlJc w:val="left"/>
      <w:pPr>
        <w:ind w:left="2939" w:hanging="1440"/>
      </w:pPr>
      <w:rPr>
        <w:rFonts w:hint="default"/>
      </w:rPr>
    </w:lvl>
    <w:lvl w:ilvl="8">
      <w:start w:val="1"/>
      <w:numFmt w:val="decimal"/>
      <w:isLgl/>
      <w:lvlText w:val="%1.%2.%3.%4.%5.%6.%7.%8.%9"/>
      <w:lvlJc w:val="left"/>
      <w:pPr>
        <w:ind w:left="3299" w:hanging="1800"/>
      </w:pPr>
      <w:rPr>
        <w:rFonts w:hint="default"/>
      </w:rPr>
    </w:lvl>
  </w:abstractNum>
  <w:abstractNum w:abstractNumId="41">
    <w:nsid w:val="570B136E"/>
    <w:multiLevelType w:val="hybridMultilevel"/>
    <w:tmpl w:val="BDE46380"/>
    <w:lvl w:ilvl="0" w:tplc="64D80FAC">
      <w:start w:val="1"/>
      <w:numFmt w:val="bullet"/>
      <w:lvlText w:val=""/>
      <w:lvlJc w:val="left"/>
      <w:pPr>
        <w:ind w:left="720" w:hanging="360"/>
      </w:pPr>
      <w:rPr>
        <w:rFonts w:ascii="Symbol" w:hAnsi="Symbol"/>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2">
    <w:nsid w:val="59E04061"/>
    <w:multiLevelType w:val="hybridMultilevel"/>
    <w:tmpl w:val="26D06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B35545C"/>
    <w:multiLevelType w:val="multilevel"/>
    <w:tmpl w:val="4036E1E4"/>
    <w:lvl w:ilvl="0">
      <w:start w:val="7"/>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5CA605A6"/>
    <w:multiLevelType w:val="hybridMultilevel"/>
    <w:tmpl w:val="A120BE62"/>
    <w:lvl w:ilvl="0" w:tplc="4ED469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5D4E33D5"/>
    <w:multiLevelType w:val="multilevel"/>
    <w:tmpl w:val="4C1EA162"/>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3D417BD"/>
    <w:multiLevelType w:val="multilevel"/>
    <w:tmpl w:val="DAE29AA6"/>
    <w:lvl w:ilvl="0">
      <w:start w:val="3"/>
      <w:numFmt w:val="decimal"/>
      <w:lvlText w:val="%1."/>
      <w:lvlJc w:val="left"/>
      <w:pPr>
        <w:ind w:left="360" w:hanging="360"/>
      </w:pPr>
      <w:rPr>
        <w:rFonts w:hint="default"/>
        <w:b/>
        <w:color w:val="auto"/>
        <w:sz w:val="22"/>
        <w:szCs w:val="22"/>
      </w:rPr>
    </w:lvl>
    <w:lvl w:ilvl="1">
      <w:start w:val="1"/>
      <w:numFmt w:val="decimal"/>
      <w:lvlText w:val="%1.%2."/>
      <w:lvlJc w:val="left"/>
      <w:pPr>
        <w:ind w:left="1283"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4A1433F"/>
    <w:multiLevelType w:val="hybridMultilevel"/>
    <w:tmpl w:val="1EC02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669231E"/>
    <w:multiLevelType w:val="hybridMultilevel"/>
    <w:tmpl w:val="D26E6DF8"/>
    <w:lvl w:ilvl="0" w:tplc="04100011">
      <w:start w:val="1"/>
      <w:numFmt w:val="decimal"/>
      <w:lvlText w:val="%1)"/>
      <w:lvlJc w:val="left"/>
      <w:pPr>
        <w:tabs>
          <w:tab w:val="num" w:pos="360"/>
        </w:tabs>
        <w:ind w:left="360" w:hanging="360"/>
      </w:pPr>
      <w:rPr>
        <w:rFonts w:hint="default"/>
        <w:b/>
        <w:bCs/>
        <w:color w:val="auto"/>
      </w:rPr>
    </w:lvl>
    <w:lvl w:ilvl="1" w:tplc="3CA62F2C">
      <w:start w:val="1"/>
      <w:numFmt w:val="bullet"/>
      <w:lvlText w:val="o"/>
      <w:lvlJc w:val="left"/>
      <w:pPr>
        <w:tabs>
          <w:tab w:val="num" w:pos="1314"/>
        </w:tabs>
        <w:ind w:left="1314" w:hanging="360"/>
      </w:pPr>
      <w:rPr>
        <w:rFonts w:ascii="Courier New" w:hAnsi="Courier New" w:cs="Courier New" w:hint="default"/>
      </w:rPr>
    </w:lvl>
    <w:lvl w:ilvl="2" w:tplc="094611C2">
      <w:start w:val="1"/>
      <w:numFmt w:val="bullet"/>
      <w:lvlText w:val=""/>
      <w:lvlJc w:val="left"/>
      <w:pPr>
        <w:tabs>
          <w:tab w:val="num" w:pos="2034"/>
        </w:tabs>
        <w:ind w:left="2034" w:hanging="360"/>
      </w:pPr>
      <w:rPr>
        <w:rFonts w:ascii="Wingdings" w:hAnsi="Wingdings" w:hint="default"/>
      </w:rPr>
    </w:lvl>
    <w:lvl w:ilvl="3" w:tplc="944C9218" w:tentative="1">
      <w:start w:val="1"/>
      <w:numFmt w:val="bullet"/>
      <w:lvlText w:val=""/>
      <w:lvlJc w:val="left"/>
      <w:pPr>
        <w:tabs>
          <w:tab w:val="num" w:pos="2754"/>
        </w:tabs>
        <w:ind w:left="2754" w:hanging="360"/>
      </w:pPr>
      <w:rPr>
        <w:rFonts w:ascii="Symbol" w:hAnsi="Symbol" w:hint="default"/>
      </w:rPr>
    </w:lvl>
    <w:lvl w:ilvl="4" w:tplc="47BC7F6A" w:tentative="1">
      <w:start w:val="1"/>
      <w:numFmt w:val="bullet"/>
      <w:lvlText w:val="o"/>
      <w:lvlJc w:val="left"/>
      <w:pPr>
        <w:tabs>
          <w:tab w:val="num" w:pos="3474"/>
        </w:tabs>
        <w:ind w:left="3474" w:hanging="360"/>
      </w:pPr>
      <w:rPr>
        <w:rFonts w:ascii="Courier New" w:hAnsi="Courier New" w:cs="Courier New" w:hint="default"/>
      </w:rPr>
    </w:lvl>
    <w:lvl w:ilvl="5" w:tplc="96B08C1A" w:tentative="1">
      <w:start w:val="1"/>
      <w:numFmt w:val="bullet"/>
      <w:lvlText w:val=""/>
      <w:lvlJc w:val="left"/>
      <w:pPr>
        <w:tabs>
          <w:tab w:val="num" w:pos="4194"/>
        </w:tabs>
        <w:ind w:left="4194" w:hanging="360"/>
      </w:pPr>
      <w:rPr>
        <w:rFonts w:ascii="Wingdings" w:hAnsi="Wingdings" w:hint="default"/>
      </w:rPr>
    </w:lvl>
    <w:lvl w:ilvl="6" w:tplc="61AEF01E" w:tentative="1">
      <w:start w:val="1"/>
      <w:numFmt w:val="bullet"/>
      <w:lvlText w:val=""/>
      <w:lvlJc w:val="left"/>
      <w:pPr>
        <w:tabs>
          <w:tab w:val="num" w:pos="4914"/>
        </w:tabs>
        <w:ind w:left="4914" w:hanging="360"/>
      </w:pPr>
      <w:rPr>
        <w:rFonts w:ascii="Symbol" w:hAnsi="Symbol" w:hint="default"/>
      </w:rPr>
    </w:lvl>
    <w:lvl w:ilvl="7" w:tplc="551A4464" w:tentative="1">
      <w:start w:val="1"/>
      <w:numFmt w:val="bullet"/>
      <w:lvlText w:val="o"/>
      <w:lvlJc w:val="left"/>
      <w:pPr>
        <w:tabs>
          <w:tab w:val="num" w:pos="5634"/>
        </w:tabs>
        <w:ind w:left="5634" w:hanging="360"/>
      </w:pPr>
      <w:rPr>
        <w:rFonts w:ascii="Courier New" w:hAnsi="Courier New" w:cs="Courier New" w:hint="default"/>
      </w:rPr>
    </w:lvl>
    <w:lvl w:ilvl="8" w:tplc="FEA0DB26" w:tentative="1">
      <w:start w:val="1"/>
      <w:numFmt w:val="bullet"/>
      <w:lvlText w:val=""/>
      <w:lvlJc w:val="left"/>
      <w:pPr>
        <w:tabs>
          <w:tab w:val="num" w:pos="6354"/>
        </w:tabs>
        <w:ind w:left="6354" w:hanging="360"/>
      </w:pPr>
      <w:rPr>
        <w:rFonts w:ascii="Wingdings" w:hAnsi="Wingdings" w:hint="default"/>
      </w:rPr>
    </w:lvl>
  </w:abstractNum>
  <w:abstractNum w:abstractNumId="49">
    <w:nsid w:val="6B805C1C"/>
    <w:multiLevelType w:val="hybridMultilevel"/>
    <w:tmpl w:val="729AFD00"/>
    <w:lvl w:ilvl="0" w:tplc="0410000B">
      <w:start w:val="1"/>
      <w:numFmt w:val="bullet"/>
      <w:lvlText w:val=""/>
      <w:lvlJc w:val="left"/>
      <w:pPr>
        <w:ind w:left="360" w:hanging="360"/>
      </w:pPr>
      <w:rPr>
        <w:rFonts w:ascii="Wingdings" w:hAnsi="Wingdings" w:hint="default"/>
      </w:rPr>
    </w:lvl>
    <w:lvl w:ilvl="1" w:tplc="20BC5786">
      <w:numFmt w:val="bullet"/>
      <w:lvlText w:val="-"/>
      <w:lvlJc w:val="left"/>
      <w:pPr>
        <w:ind w:left="1080" w:hanging="360"/>
      </w:pPr>
      <w:rPr>
        <w:rFonts w:ascii="Arial" w:eastAsia="Times New Roman" w:hAnsi="Aria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nsid w:val="6F5A15BB"/>
    <w:multiLevelType w:val="multilevel"/>
    <w:tmpl w:val="895C2016"/>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0331F30"/>
    <w:multiLevelType w:val="hybridMultilevel"/>
    <w:tmpl w:val="01E617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063493B"/>
    <w:multiLevelType w:val="multilevel"/>
    <w:tmpl w:val="1B12F6C0"/>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09A1209"/>
    <w:multiLevelType w:val="hybridMultilevel"/>
    <w:tmpl w:val="23F83D4C"/>
    <w:lvl w:ilvl="0" w:tplc="C0040A7C">
      <w:start w:val="1"/>
      <w:numFmt w:val="bullet"/>
      <w:lvlText w:val=""/>
      <w:lvlJc w:val="left"/>
      <w:pPr>
        <w:ind w:left="1320" w:hanging="360"/>
      </w:pPr>
      <w:rPr>
        <w:rFonts w:ascii="Symbol" w:hAnsi="Symbol" w:hint="default"/>
      </w:rPr>
    </w:lvl>
    <w:lvl w:ilvl="1" w:tplc="75301A12" w:tentative="1">
      <w:start w:val="1"/>
      <w:numFmt w:val="bullet"/>
      <w:lvlText w:val="o"/>
      <w:lvlJc w:val="left"/>
      <w:pPr>
        <w:ind w:left="2040" w:hanging="360"/>
      </w:pPr>
      <w:rPr>
        <w:rFonts w:ascii="Courier New" w:hAnsi="Courier New" w:cs="Courier New" w:hint="default"/>
      </w:rPr>
    </w:lvl>
    <w:lvl w:ilvl="2" w:tplc="99E2ECB2" w:tentative="1">
      <w:start w:val="1"/>
      <w:numFmt w:val="bullet"/>
      <w:lvlText w:val=""/>
      <w:lvlJc w:val="left"/>
      <w:pPr>
        <w:ind w:left="2760" w:hanging="360"/>
      </w:pPr>
      <w:rPr>
        <w:rFonts w:ascii="Wingdings" w:hAnsi="Wingdings" w:hint="default"/>
      </w:rPr>
    </w:lvl>
    <w:lvl w:ilvl="3" w:tplc="01882F62" w:tentative="1">
      <w:start w:val="1"/>
      <w:numFmt w:val="bullet"/>
      <w:lvlText w:val=""/>
      <w:lvlJc w:val="left"/>
      <w:pPr>
        <w:ind w:left="3480" w:hanging="360"/>
      </w:pPr>
      <w:rPr>
        <w:rFonts w:ascii="Symbol" w:hAnsi="Symbol" w:hint="default"/>
      </w:rPr>
    </w:lvl>
    <w:lvl w:ilvl="4" w:tplc="4F70DCD2" w:tentative="1">
      <w:start w:val="1"/>
      <w:numFmt w:val="bullet"/>
      <w:lvlText w:val="o"/>
      <w:lvlJc w:val="left"/>
      <w:pPr>
        <w:ind w:left="4200" w:hanging="360"/>
      </w:pPr>
      <w:rPr>
        <w:rFonts w:ascii="Courier New" w:hAnsi="Courier New" w:cs="Courier New" w:hint="default"/>
      </w:rPr>
    </w:lvl>
    <w:lvl w:ilvl="5" w:tplc="FF3EA03C" w:tentative="1">
      <w:start w:val="1"/>
      <w:numFmt w:val="bullet"/>
      <w:lvlText w:val=""/>
      <w:lvlJc w:val="left"/>
      <w:pPr>
        <w:ind w:left="4920" w:hanging="360"/>
      </w:pPr>
      <w:rPr>
        <w:rFonts w:ascii="Wingdings" w:hAnsi="Wingdings" w:hint="default"/>
      </w:rPr>
    </w:lvl>
    <w:lvl w:ilvl="6" w:tplc="BD481224" w:tentative="1">
      <w:start w:val="1"/>
      <w:numFmt w:val="bullet"/>
      <w:lvlText w:val=""/>
      <w:lvlJc w:val="left"/>
      <w:pPr>
        <w:ind w:left="5640" w:hanging="360"/>
      </w:pPr>
      <w:rPr>
        <w:rFonts w:ascii="Symbol" w:hAnsi="Symbol" w:hint="default"/>
      </w:rPr>
    </w:lvl>
    <w:lvl w:ilvl="7" w:tplc="4F921A78" w:tentative="1">
      <w:start w:val="1"/>
      <w:numFmt w:val="bullet"/>
      <w:lvlText w:val="o"/>
      <w:lvlJc w:val="left"/>
      <w:pPr>
        <w:ind w:left="6360" w:hanging="360"/>
      </w:pPr>
      <w:rPr>
        <w:rFonts w:ascii="Courier New" w:hAnsi="Courier New" w:cs="Courier New" w:hint="default"/>
      </w:rPr>
    </w:lvl>
    <w:lvl w:ilvl="8" w:tplc="CE4850B0" w:tentative="1">
      <w:start w:val="1"/>
      <w:numFmt w:val="bullet"/>
      <w:lvlText w:val=""/>
      <w:lvlJc w:val="left"/>
      <w:pPr>
        <w:ind w:left="7080" w:hanging="360"/>
      </w:pPr>
      <w:rPr>
        <w:rFonts w:ascii="Wingdings" w:hAnsi="Wingdings" w:hint="default"/>
      </w:rPr>
    </w:lvl>
  </w:abstractNum>
  <w:abstractNum w:abstractNumId="54">
    <w:nsid w:val="722305AF"/>
    <w:multiLevelType w:val="hybridMultilevel"/>
    <w:tmpl w:val="722305AF"/>
    <w:lvl w:ilvl="0" w:tplc="D930AE26">
      <w:start w:val="1"/>
      <w:numFmt w:val="bullet"/>
      <w:lvlText w:val=""/>
      <w:lvlJc w:val="left"/>
      <w:pPr>
        <w:ind w:left="720" w:hanging="360"/>
      </w:pPr>
      <w:rPr>
        <w:rFonts w:ascii="Symbol" w:hAnsi="Symbol"/>
      </w:rPr>
    </w:lvl>
    <w:lvl w:ilvl="1" w:tplc="04100019">
      <w:start w:val="1"/>
      <w:numFmt w:val="bullet"/>
      <w:lvlText w:val="o"/>
      <w:lvlJc w:val="left"/>
      <w:pPr>
        <w:tabs>
          <w:tab w:val="num" w:pos="1440"/>
        </w:tabs>
        <w:ind w:left="1440" w:hanging="360"/>
      </w:pPr>
      <w:rPr>
        <w:rFonts w:ascii="Courier New" w:hAnsi="Courier New"/>
      </w:rPr>
    </w:lvl>
    <w:lvl w:ilvl="2" w:tplc="0410001B">
      <w:start w:val="1"/>
      <w:numFmt w:val="bullet"/>
      <w:lvlText w:val=""/>
      <w:lvlJc w:val="left"/>
      <w:pPr>
        <w:tabs>
          <w:tab w:val="num" w:pos="2160"/>
        </w:tabs>
        <w:ind w:left="2160" w:hanging="360"/>
      </w:pPr>
      <w:rPr>
        <w:rFonts w:ascii="Wingdings" w:hAnsi="Wingdings"/>
      </w:rPr>
    </w:lvl>
    <w:lvl w:ilvl="3" w:tplc="0410000F">
      <w:start w:val="1"/>
      <w:numFmt w:val="bullet"/>
      <w:lvlText w:val=""/>
      <w:lvlJc w:val="left"/>
      <w:pPr>
        <w:tabs>
          <w:tab w:val="num" w:pos="2880"/>
        </w:tabs>
        <w:ind w:left="2880" w:hanging="360"/>
      </w:pPr>
      <w:rPr>
        <w:rFonts w:ascii="Symbol" w:hAnsi="Symbol"/>
      </w:rPr>
    </w:lvl>
    <w:lvl w:ilvl="4" w:tplc="04100019">
      <w:start w:val="1"/>
      <w:numFmt w:val="bullet"/>
      <w:lvlText w:val="o"/>
      <w:lvlJc w:val="left"/>
      <w:pPr>
        <w:tabs>
          <w:tab w:val="num" w:pos="3600"/>
        </w:tabs>
        <w:ind w:left="3600" w:hanging="360"/>
      </w:pPr>
      <w:rPr>
        <w:rFonts w:ascii="Courier New" w:hAnsi="Courier New"/>
      </w:rPr>
    </w:lvl>
    <w:lvl w:ilvl="5" w:tplc="0410001B">
      <w:start w:val="1"/>
      <w:numFmt w:val="bullet"/>
      <w:lvlText w:val=""/>
      <w:lvlJc w:val="left"/>
      <w:pPr>
        <w:tabs>
          <w:tab w:val="num" w:pos="4320"/>
        </w:tabs>
        <w:ind w:left="4320" w:hanging="360"/>
      </w:pPr>
      <w:rPr>
        <w:rFonts w:ascii="Wingdings" w:hAnsi="Wingdings"/>
      </w:rPr>
    </w:lvl>
    <w:lvl w:ilvl="6" w:tplc="0410000F">
      <w:start w:val="1"/>
      <w:numFmt w:val="bullet"/>
      <w:lvlText w:val=""/>
      <w:lvlJc w:val="left"/>
      <w:pPr>
        <w:tabs>
          <w:tab w:val="num" w:pos="5040"/>
        </w:tabs>
        <w:ind w:left="5040" w:hanging="360"/>
      </w:pPr>
      <w:rPr>
        <w:rFonts w:ascii="Symbol" w:hAnsi="Symbol"/>
      </w:rPr>
    </w:lvl>
    <w:lvl w:ilvl="7" w:tplc="04100019">
      <w:start w:val="1"/>
      <w:numFmt w:val="bullet"/>
      <w:lvlText w:val="o"/>
      <w:lvlJc w:val="left"/>
      <w:pPr>
        <w:tabs>
          <w:tab w:val="num" w:pos="5760"/>
        </w:tabs>
        <w:ind w:left="5760" w:hanging="360"/>
      </w:pPr>
      <w:rPr>
        <w:rFonts w:ascii="Courier New" w:hAnsi="Courier New"/>
      </w:rPr>
    </w:lvl>
    <w:lvl w:ilvl="8" w:tplc="0410001B">
      <w:start w:val="1"/>
      <w:numFmt w:val="bullet"/>
      <w:lvlText w:val=""/>
      <w:lvlJc w:val="left"/>
      <w:pPr>
        <w:tabs>
          <w:tab w:val="num" w:pos="6480"/>
        </w:tabs>
        <w:ind w:left="6480" w:hanging="360"/>
      </w:pPr>
      <w:rPr>
        <w:rFonts w:ascii="Wingdings" w:hAnsi="Wingdings"/>
      </w:rPr>
    </w:lvl>
  </w:abstractNum>
  <w:abstractNum w:abstractNumId="55">
    <w:nsid w:val="74D0213C"/>
    <w:multiLevelType w:val="hybridMultilevel"/>
    <w:tmpl w:val="76FE8BA6"/>
    <w:lvl w:ilvl="0" w:tplc="B6FEBD7A">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6">
    <w:nsid w:val="756C7F9A"/>
    <w:multiLevelType w:val="hybridMultilevel"/>
    <w:tmpl w:val="35B619AC"/>
    <w:lvl w:ilvl="0" w:tplc="12548D60">
      <w:start w:val="1"/>
      <w:numFmt w:val="lowerLetter"/>
      <w:lvlText w:val="%1)"/>
      <w:lvlJc w:val="left"/>
      <w:pPr>
        <w:ind w:left="360" w:hanging="360"/>
      </w:p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57">
    <w:nsid w:val="77B8111F"/>
    <w:multiLevelType w:val="hybridMultilevel"/>
    <w:tmpl w:val="1F0EB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BF00B81"/>
    <w:multiLevelType w:val="hybridMultilevel"/>
    <w:tmpl w:val="0A441B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nsid w:val="7CD139FF"/>
    <w:multiLevelType w:val="hybridMultilevel"/>
    <w:tmpl w:val="75F83324"/>
    <w:lvl w:ilvl="0" w:tplc="04100017">
      <w:numFmt w:val="bullet"/>
      <w:lvlText w:val="-"/>
      <w:lvlJc w:val="left"/>
      <w:pPr>
        <w:tabs>
          <w:tab w:val="num" w:pos="360"/>
        </w:tabs>
        <w:ind w:left="360" w:hanging="360"/>
      </w:pPr>
      <w:rPr>
        <w:rFonts w:ascii="Arial" w:eastAsia="Times New Roman" w:hAnsi="Arial" w:cs="Arial" w:hint="default"/>
      </w:rPr>
    </w:lvl>
    <w:lvl w:ilvl="1" w:tplc="04100019" w:tentative="1">
      <w:start w:val="1"/>
      <w:numFmt w:val="bullet"/>
      <w:lvlText w:val="o"/>
      <w:lvlJc w:val="left"/>
      <w:pPr>
        <w:tabs>
          <w:tab w:val="num" w:pos="1314"/>
        </w:tabs>
        <w:ind w:left="1314" w:hanging="360"/>
      </w:pPr>
      <w:rPr>
        <w:rFonts w:ascii="Courier New" w:hAnsi="Courier New" w:cs="Courier New" w:hint="default"/>
      </w:rPr>
    </w:lvl>
    <w:lvl w:ilvl="2" w:tplc="0410001B">
      <w:start w:val="1"/>
      <w:numFmt w:val="bullet"/>
      <w:lvlText w:val=""/>
      <w:lvlJc w:val="left"/>
      <w:pPr>
        <w:tabs>
          <w:tab w:val="num" w:pos="2034"/>
        </w:tabs>
        <w:ind w:left="2034" w:hanging="360"/>
      </w:pPr>
      <w:rPr>
        <w:rFonts w:ascii="Wingdings" w:hAnsi="Wingdings" w:hint="default"/>
      </w:rPr>
    </w:lvl>
    <w:lvl w:ilvl="3" w:tplc="0410000F" w:tentative="1">
      <w:start w:val="1"/>
      <w:numFmt w:val="bullet"/>
      <w:lvlText w:val=""/>
      <w:lvlJc w:val="left"/>
      <w:pPr>
        <w:tabs>
          <w:tab w:val="num" w:pos="2754"/>
        </w:tabs>
        <w:ind w:left="2754" w:hanging="360"/>
      </w:pPr>
      <w:rPr>
        <w:rFonts w:ascii="Symbol" w:hAnsi="Symbol" w:hint="default"/>
      </w:rPr>
    </w:lvl>
    <w:lvl w:ilvl="4" w:tplc="04100019" w:tentative="1">
      <w:start w:val="1"/>
      <w:numFmt w:val="bullet"/>
      <w:lvlText w:val="o"/>
      <w:lvlJc w:val="left"/>
      <w:pPr>
        <w:tabs>
          <w:tab w:val="num" w:pos="3474"/>
        </w:tabs>
        <w:ind w:left="3474" w:hanging="360"/>
      </w:pPr>
      <w:rPr>
        <w:rFonts w:ascii="Courier New" w:hAnsi="Courier New" w:cs="Courier New" w:hint="default"/>
      </w:rPr>
    </w:lvl>
    <w:lvl w:ilvl="5" w:tplc="0410001B" w:tentative="1">
      <w:start w:val="1"/>
      <w:numFmt w:val="bullet"/>
      <w:lvlText w:val=""/>
      <w:lvlJc w:val="left"/>
      <w:pPr>
        <w:tabs>
          <w:tab w:val="num" w:pos="4194"/>
        </w:tabs>
        <w:ind w:left="4194" w:hanging="360"/>
      </w:pPr>
      <w:rPr>
        <w:rFonts w:ascii="Wingdings" w:hAnsi="Wingdings" w:hint="default"/>
      </w:rPr>
    </w:lvl>
    <w:lvl w:ilvl="6" w:tplc="0410000F" w:tentative="1">
      <w:start w:val="1"/>
      <w:numFmt w:val="bullet"/>
      <w:lvlText w:val=""/>
      <w:lvlJc w:val="left"/>
      <w:pPr>
        <w:tabs>
          <w:tab w:val="num" w:pos="4914"/>
        </w:tabs>
        <w:ind w:left="4914" w:hanging="360"/>
      </w:pPr>
      <w:rPr>
        <w:rFonts w:ascii="Symbol" w:hAnsi="Symbol" w:hint="default"/>
      </w:rPr>
    </w:lvl>
    <w:lvl w:ilvl="7" w:tplc="04100019" w:tentative="1">
      <w:start w:val="1"/>
      <w:numFmt w:val="bullet"/>
      <w:lvlText w:val="o"/>
      <w:lvlJc w:val="left"/>
      <w:pPr>
        <w:tabs>
          <w:tab w:val="num" w:pos="5634"/>
        </w:tabs>
        <w:ind w:left="5634" w:hanging="360"/>
      </w:pPr>
      <w:rPr>
        <w:rFonts w:ascii="Courier New" w:hAnsi="Courier New" w:cs="Courier New" w:hint="default"/>
      </w:rPr>
    </w:lvl>
    <w:lvl w:ilvl="8" w:tplc="0410001B" w:tentative="1">
      <w:start w:val="1"/>
      <w:numFmt w:val="bullet"/>
      <w:lvlText w:val=""/>
      <w:lvlJc w:val="left"/>
      <w:pPr>
        <w:tabs>
          <w:tab w:val="num" w:pos="6354"/>
        </w:tabs>
        <w:ind w:left="6354" w:hanging="360"/>
      </w:pPr>
      <w:rPr>
        <w:rFonts w:ascii="Wingdings" w:hAnsi="Wingdings" w:hint="default"/>
      </w:rPr>
    </w:lvl>
  </w:abstractNum>
  <w:abstractNum w:abstractNumId="60">
    <w:nsid w:val="7E45712D"/>
    <w:multiLevelType w:val="hybridMultilevel"/>
    <w:tmpl w:val="23D2A4BC"/>
    <w:lvl w:ilvl="0" w:tplc="0410000B">
      <w:start w:val="1"/>
      <w:numFmt w:val="bullet"/>
      <w:lvlText w:val=""/>
      <w:lvlJc w:val="left"/>
      <w:pPr>
        <w:ind w:left="360" w:hanging="360"/>
      </w:pPr>
      <w:rPr>
        <w:rFonts w:ascii="Wingdings" w:hAnsi="Wingdings" w:hint="default"/>
      </w:rPr>
    </w:lvl>
    <w:lvl w:ilvl="1" w:tplc="20BC5786">
      <w:numFmt w:val="bullet"/>
      <w:lvlText w:val="-"/>
      <w:lvlJc w:val="left"/>
      <w:pPr>
        <w:ind w:left="1080" w:hanging="360"/>
      </w:pPr>
      <w:rPr>
        <w:rFonts w:ascii="Arial" w:eastAsia="Times New Roman" w:hAnsi="Arial"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61">
    <w:nsid w:val="7EC40A00"/>
    <w:multiLevelType w:val="multilevel"/>
    <w:tmpl w:val="8F38DFB8"/>
    <w:lvl w:ilvl="0">
      <w:start w:val="7"/>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7FAC455C"/>
    <w:multiLevelType w:val="multilevel"/>
    <w:tmpl w:val="478C533E"/>
    <w:lvl w:ilvl="0">
      <w:start w:val="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52"/>
  </w:num>
  <w:num w:numId="3">
    <w:abstractNumId w:val="40"/>
  </w:num>
  <w:num w:numId="4">
    <w:abstractNumId w:val="54"/>
  </w:num>
  <w:num w:numId="5">
    <w:abstractNumId w:val="41"/>
  </w:num>
  <w:num w:numId="6">
    <w:abstractNumId w:val="19"/>
  </w:num>
  <w:num w:numId="7">
    <w:abstractNumId w:val="53"/>
  </w:num>
  <w:num w:numId="8">
    <w:abstractNumId w:val="45"/>
  </w:num>
  <w:num w:numId="9">
    <w:abstractNumId w:val="1"/>
  </w:num>
  <w:num w:numId="10">
    <w:abstractNumId w:val="34"/>
  </w:num>
  <w:num w:numId="11">
    <w:abstractNumId w:val="4"/>
  </w:num>
  <w:num w:numId="12">
    <w:abstractNumId w:val="37"/>
  </w:num>
  <w:num w:numId="13">
    <w:abstractNumId w:val="60"/>
  </w:num>
  <w:num w:numId="14">
    <w:abstractNumId w:val="6"/>
  </w:num>
  <w:num w:numId="15">
    <w:abstractNumId w:val="29"/>
  </w:num>
  <w:num w:numId="16">
    <w:abstractNumId w:val="50"/>
  </w:num>
  <w:num w:numId="17">
    <w:abstractNumId w:val="28"/>
  </w:num>
  <w:num w:numId="18">
    <w:abstractNumId w:val="59"/>
  </w:num>
  <w:num w:numId="19">
    <w:abstractNumId w:val="48"/>
  </w:num>
  <w:num w:numId="20">
    <w:abstractNumId w:val="56"/>
  </w:num>
  <w:num w:numId="21">
    <w:abstractNumId w:val="39"/>
  </w:num>
  <w:num w:numId="22">
    <w:abstractNumId w:val="2"/>
    <w:lvlOverride w:ilvl="0">
      <w:startOverride w:val="1"/>
    </w:lvlOverride>
  </w:num>
  <w:num w:numId="23">
    <w:abstractNumId w:val="14"/>
  </w:num>
  <w:num w:numId="24">
    <w:abstractNumId w:val="9"/>
  </w:num>
  <w:num w:numId="25">
    <w:abstractNumId w:va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24"/>
  </w:num>
  <w:num w:numId="29">
    <w:abstractNumId w:val="23"/>
  </w:num>
  <w:num w:numId="30">
    <w:abstractNumId w:val="35"/>
  </w:num>
  <w:num w:numId="31">
    <w:abstractNumId w:val="33"/>
  </w:num>
  <w:num w:numId="32">
    <w:abstractNumId w:val="46"/>
  </w:num>
  <w:num w:numId="33">
    <w:abstractNumId w:val="30"/>
  </w:num>
  <w:num w:numId="34">
    <w:abstractNumId w:val="13"/>
  </w:num>
  <w:num w:numId="35">
    <w:abstractNumId w:val="31"/>
  </w:num>
  <w:num w:numId="36">
    <w:abstractNumId w:val="22"/>
  </w:num>
  <w:num w:numId="37">
    <w:abstractNumId w:val="20"/>
  </w:num>
  <w:num w:numId="38">
    <w:abstractNumId w:val="36"/>
  </w:num>
  <w:num w:numId="39">
    <w:abstractNumId w:val="11"/>
  </w:num>
  <w:num w:numId="40">
    <w:abstractNumId w:val="12"/>
  </w:num>
  <w:num w:numId="41">
    <w:abstractNumId w:val="57"/>
  </w:num>
  <w:num w:numId="42">
    <w:abstractNumId w:val="42"/>
  </w:num>
  <w:num w:numId="43">
    <w:abstractNumId w:val="58"/>
  </w:num>
  <w:num w:numId="44">
    <w:abstractNumId w:val="25"/>
  </w:num>
  <w:num w:numId="45">
    <w:abstractNumId w:val="43"/>
  </w:num>
  <w:num w:numId="46">
    <w:abstractNumId w:val="62"/>
  </w:num>
  <w:num w:numId="47">
    <w:abstractNumId w:val="49"/>
  </w:num>
  <w:num w:numId="48">
    <w:abstractNumId w:val="10"/>
  </w:num>
  <w:num w:numId="49">
    <w:abstractNumId w:val="15"/>
  </w:num>
  <w:num w:numId="50">
    <w:abstractNumId w:val="47"/>
  </w:num>
  <w:num w:numId="51">
    <w:abstractNumId w:val="32"/>
  </w:num>
  <w:num w:numId="52">
    <w:abstractNumId w:val="7"/>
  </w:num>
  <w:num w:numId="53">
    <w:abstractNumId w:val="26"/>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16"/>
  </w:num>
  <w:num w:numId="58">
    <w:abstractNumId w:val="27"/>
  </w:num>
  <w:num w:numId="59">
    <w:abstractNumId w:val="17"/>
  </w:num>
  <w:num w:numId="60">
    <w:abstractNumId w:val="38"/>
  </w:num>
  <w:num w:numId="61">
    <w:abstractNumId w:val="18"/>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num>
  <w:num w:numId="64">
    <w:abstractNumId w:val="18"/>
  </w:num>
  <w:num w:numId="65">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0F"/>
    <w:rsid w:val="000073FD"/>
    <w:rsid w:val="00011B83"/>
    <w:rsid w:val="00012801"/>
    <w:rsid w:val="00014149"/>
    <w:rsid w:val="000147D8"/>
    <w:rsid w:val="00016138"/>
    <w:rsid w:val="000179DF"/>
    <w:rsid w:val="000214E6"/>
    <w:rsid w:val="00021D85"/>
    <w:rsid w:val="000233D1"/>
    <w:rsid w:val="00025F2E"/>
    <w:rsid w:val="00031A87"/>
    <w:rsid w:val="00031F50"/>
    <w:rsid w:val="000320A2"/>
    <w:rsid w:val="000322C7"/>
    <w:rsid w:val="000332E3"/>
    <w:rsid w:val="00034756"/>
    <w:rsid w:val="00034A57"/>
    <w:rsid w:val="00035146"/>
    <w:rsid w:val="00035BBB"/>
    <w:rsid w:val="000360F1"/>
    <w:rsid w:val="00036406"/>
    <w:rsid w:val="000368EB"/>
    <w:rsid w:val="00036FFD"/>
    <w:rsid w:val="0003760A"/>
    <w:rsid w:val="0004404A"/>
    <w:rsid w:val="00044F0B"/>
    <w:rsid w:val="00045718"/>
    <w:rsid w:val="000479C4"/>
    <w:rsid w:val="00050FA4"/>
    <w:rsid w:val="000511D9"/>
    <w:rsid w:val="00056795"/>
    <w:rsid w:val="00057138"/>
    <w:rsid w:val="00064C4C"/>
    <w:rsid w:val="000659ED"/>
    <w:rsid w:val="000706AE"/>
    <w:rsid w:val="00071007"/>
    <w:rsid w:val="00071A8A"/>
    <w:rsid w:val="00072B65"/>
    <w:rsid w:val="00072BF8"/>
    <w:rsid w:val="00073899"/>
    <w:rsid w:val="00073E40"/>
    <w:rsid w:val="00075C52"/>
    <w:rsid w:val="00080ED9"/>
    <w:rsid w:val="00082FDF"/>
    <w:rsid w:val="0008529B"/>
    <w:rsid w:val="000861E5"/>
    <w:rsid w:val="000867E9"/>
    <w:rsid w:val="00090A31"/>
    <w:rsid w:val="00090D0D"/>
    <w:rsid w:val="000922EE"/>
    <w:rsid w:val="000940F1"/>
    <w:rsid w:val="0009449D"/>
    <w:rsid w:val="000A2AE4"/>
    <w:rsid w:val="000A4EF0"/>
    <w:rsid w:val="000A515B"/>
    <w:rsid w:val="000A613F"/>
    <w:rsid w:val="000B188D"/>
    <w:rsid w:val="000B1C23"/>
    <w:rsid w:val="000B39C9"/>
    <w:rsid w:val="000B4300"/>
    <w:rsid w:val="000B5DFE"/>
    <w:rsid w:val="000B71F8"/>
    <w:rsid w:val="000B73F7"/>
    <w:rsid w:val="000C1323"/>
    <w:rsid w:val="000C1905"/>
    <w:rsid w:val="000C1B89"/>
    <w:rsid w:val="000C2AB7"/>
    <w:rsid w:val="000C2AB8"/>
    <w:rsid w:val="000C4A34"/>
    <w:rsid w:val="000C5FD4"/>
    <w:rsid w:val="000C6063"/>
    <w:rsid w:val="000C7188"/>
    <w:rsid w:val="000D0308"/>
    <w:rsid w:val="000D0D44"/>
    <w:rsid w:val="000D0ECE"/>
    <w:rsid w:val="000D3F5C"/>
    <w:rsid w:val="000D554D"/>
    <w:rsid w:val="000D6CE6"/>
    <w:rsid w:val="000E176B"/>
    <w:rsid w:val="000E209C"/>
    <w:rsid w:val="000E29FA"/>
    <w:rsid w:val="000E2F4E"/>
    <w:rsid w:val="000E4328"/>
    <w:rsid w:val="000E728D"/>
    <w:rsid w:val="000F1ACD"/>
    <w:rsid w:val="000F4330"/>
    <w:rsid w:val="000F5464"/>
    <w:rsid w:val="001006F7"/>
    <w:rsid w:val="0010070C"/>
    <w:rsid w:val="001007F6"/>
    <w:rsid w:val="00101079"/>
    <w:rsid w:val="00102757"/>
    <w:rsid w:val="00102AF6"/>
    <w:rsid w:val="0010430A"/>
    <w:rsid w:val="00105FD2"/>
    <w:rsid w:val="001060FA"/>
    <w:rsid w:val="0011079B"/>
    <w:rsid w:val="00110B99"/>
    <w:rsid w:val="0011120E"/>
    <w:rsid w:val="00112630"/>
    <w:rsid w:val="00117B7B"/>
    <w:rsid w:val="001203C5"/>
    <w:rsid w:val="00120F19"/>
    <w:rsid w:val="00124110"/>
    <w:rsid w:val="0012456C"/>
    <w:rsid w:val="001245BA"/>
    <w:rsid w:val="00124A49"/>
    <w:rsid w:val="001269BA"/>
    <w:rsid w:val="001328CD"/>
    <w:rsid w:val="00135109"/>
    <w:rsid w:val="00136BDF"/>
    <w:rsid w:val="00140DDE"/>
    <w:rsid w:val="00141B77"/>
    <w:rsid w:val="00142687"/>
    <w:rsid w:val="001449AC"/>
    <w:rsid w:val="00144A2B"/>
    <w:rsid w:val="001452DA"/>
    <w:rsid w:val="0015190D"/>
    <w:rsid w:val="00152098"/>
    <w:rsid w:val="001532FE"/>
    <w:rsid w:val="00153530"/>
    <w:rsid w:val="001555BD"/>
    <w:rsid w:val="001562D8"/>
    <w:rsid w:val="001566C4"/>
    <w:rsid w:val="001575DB"/>
    <w:rsid w:val="00162CE0"/>
    <w:rsid w:val="0016484D"/>
    <w:rsid w:val="00164E4F"/>
    <w:rsid w:val="001658D4"/>
    <w:rsid w:val="00165A6D"/>
    <w:rsid w:val="00166602"/>
    <w:rsid w:val="00166F1C"/>
    <w:rsid w:val="001673BD"/>
    <w:rsid w:val="00170120"/>
    <w:rsid w:val="00170D88"/>
    <w:rsid w:val="00173A7A"/>
    <w:rsid w:val="00177274"/>
    <w:rsid w:val="001837A2"/>
    <w:rsid w:val="00184615"/>
    <w:rsid w:val="00184FF8"/>
    <w:rsid w:val="00186002"/>
    <w:rsid w:val="00186072"/>
    <w:rsid w:val="00187D2D"/>
    <w:rsid w:val="00190B8B"/>
    <w:rsid w:val="00190DF0"/>
    <w:rsid w:val="00191A93"/>
    <w:rsid w:val="00194B19"/>
    <w:rsid w:val="001955D2"/>
    <w:rsid w:val="001A1CC8"/>
    <w:rsid w:val="001A3005"/>
    <w:rsid w:val="001A3F03"/>
    <w:rsid w:val="001A438E"/>
    <w:rsid w:val="001A5DAC"/>
    <w:rsid w:val="001A6F3C"/>
    <w:rsid w:val="001A7E0C"/>
    <w:rsid w:val="001B00EF"/>
    <w:rsid w:val="001B1B9B"/>
    <w:rsid w:val="001B2A2A"/>
    <w:rsid w:val="001B2FAF"/>
    <w:rsid w:val="001B3464"/>
    <w:rsid w:val="001B66D6"/>
    <w:rsid w:val="001B7842"/>
    <w:rsid w:val="001C17F0"/>
    <w:rsid w:val="001C1E9A"/>
    <w:rsid w:val="001C57A6"/>
    <w:rsid w:val="001C75DB"/>
    <w:rsid w:val="001D009E"/>
    <w:rsid w:val="001D01A6"/>
    <w:rsid w:val="001D3734"/>
    <w:rsid w:val="001D3E2B"/>
    <w:rsid w:val="001D4240"/>
    <w:rsid w:val="001D56DF"/>
    <w:rsid w:val="001D5C48"/>
    <w:rsid w:val="001E02C0"/>
    <w:rsid w:val="001E07E8"/>
    <w:rsid w:val="001E4C60"/>
    <w:rsid w:val="001F12EF"/>
    <w:rsid w:val="001F1A57"/>
    <w:rsid w:val="001F5B92"/>
    <w:rsid w:val="001F6017"/>
    <w:rsid w:val="001F6A82"/>
    <w:rsid w:val="00203BE0"/>
    <w:rsid w:val="00205D81"/>
    <w:rsid w:val="002072D1"/>
    <w:rsid w:val="00207BAE"/>
    <w:rsid w:val="002107AB"/>
    <w:rsid w:val="00213847"/>
    <w:rsid w:val="00215E53"/>
    <w:rsid w:val="002175BD"/>
    <w:rsid w:val="00220837"/>
    <w:rsid w:val="002226D7"/>
    <w:rsid w:val="00222BCC"/>
    <w:rsid w:val="0022510C"/>
    <w:rsid w:val="00230DC2"/>
    <w:rsid w:val="002331FE"/>
    <w:rsid w:val="00233431"/>
    <w:rsid w:val="00234664"/>
    <w:rsid w:val="002346FF"/>
    <w:rsid w:val="00234F5A"/>
    <w:rsid w:val="0023588F"/>
    <w:rsid w:val="002379BA"/>
    <w:rsid w:val="00241728"/>
    <w:rsid w:val="00242C83"/>
    <w:rsid w:val="002439EB"/>
    <w:rsid w:val="00244DCA"/>
    <w:rsid w:val="0024752C"/>
    <w:rsid w:val="00251442"/>
    <w:rsid w:val="00251D86"/>
    <w:rsid w:val="0025226C"/>
    <w:rsid w:val="0025571F"/>
    <w:rsid w:val="0025639D"/>
    <w:rsid w:val="00256D46"/>
    <w:rsid w:val="0025794C"/>
    <w:rsid w:val="00257AB8"/>
    <w:rsid w:val="00261C63"/>
    <w:rsid w:val="00261DEA"/>
    <w:rsid w:val="002642BC"/>
    <w:rsid w:val="00267418"/>
    <w:rsid w:val="0026774C"/>
    <w:rsid w:val="00270773"/>
    <w:rsid w:val="00274B34"/>
    <w:rsid w:val="002765A6"/>
    <w:rsid w:val="00277DC2"/>
    <w:rsid w:val="00280574"/>
    <w:rsid w:val="00281E5B"/>
    <w:rsid w:val="002827A7"/>
    <w:rsid w:val="0028294D"/>
    <w:rsid w:val="00282C27"/>
    <w:rsid w:val="00283EFB"/>
    <w:rsid w:val="0028609F"/>
    <w:rsid w:val="00290295"/>
    <w:rsid w:val="002919A4"/>
    <w:rsid w:val="002925D5"/>
    <w:rsid w:val="00293A9D"/>
    <w:rsid w:val="00294539"/>
    <w:rsid w:val="00296412"/>
    <w:rsid w:val="00296BF1"/>
    <w:rsid w:val="00296EB4"/>
    <w:rsid w:val="002A0725"/>
    <w:rsid w:val="002A08F5"/>
    <w:rsid w:val="002A12C9"/>
    <w:rsid w:val="002A20FA"/>
    <w:rsid w:val="002A2993"/>
    <w:rsid w:val="002A48E0"/>
    <w:rsid w:val="002A58A9"/>
    <w:rsid w:val="002A6E98"/>
    <w:rsid w:val="002A782F"/>
    <w:rsid w:val="002A7EDB"/>
    <w:rsid w:val="002B0899"/>
    <w:rsid w:val="002B0EAD"/>
    <w:rsid w:val="002B1C52"/>
    <w:rsid w:val="002B20E7"/>
    <w:rsid w:val="002B2919"/>
    <w:rsid w:val="002B3FA2"/>
    <w:rsid w:val="002C2525"/>
    <w:rsid w:val="002C388F"/>
    <w:rsid w:val="002C4527"/>
    <w:rsid w:val="002C55D8"/>
    <w:rsid w:val="002C703F"/>
    <w:rsid w:val="002D1505"/>
    <w:rsid w:val="002D2B4A"/>
    <w:rsid w:val="002D2F9A"/>
    <w:rsid w:val="002D3138"/>
    <w:rsid w:val="002D3A78"/>
    <w:rsid w:val="002D3E90"/>
    <w:rsid w:val="002D4DBD"/>
    <w:rsid w:val="002D50BC"/>
    <w:rsid w:val="002D5DF9"/>
    <w:rsid w:val="002D7084"/>
    <w:rsid w:val="002D7202"/>
    <w:rsid w:val="002E028E"/>
    <w:rsid w:val="002E13E6"/>
    <w:rsid w:val="002E1CDC"/>
    <w:rsid w:val="002E348E"/>
    <w:rsid w:val="002E48BF"/>
    <w:rsid w:val="002F0691"/>
    <w:rsid w:val="002F26B3"/>
    <w:rsid w:val="002F2716"/>
    <w:rsid w:val="002F2B3C"/>
    <w:rsid w:val="002F6459"/>
    <w:rsid w:val="002F787C"/>
    <w:rsid w:val="00301604"/>
    <w:rsid w:val="0030180F"/>
    <w:rsid w:val="00301E9D"/>
    <w:rsid w:val="00310D64"/>
    <w:rsid w:val="00313096"/>
    <w:rsid w:val="00314E94"/>
    <w:rsid w:val="0031526A"/>
    <w:rsid w:val="003171B9"/>
    <w:rsid w:val="003171EE"/>
    <w:rsid w:val="00317A76"/>
    <w:rsid w:val="003207A2"/>
    <w:rsid w:val="003223DA"/>
    <w:rsid w:val="00322411"/>
    <w:rsid w:val="003249CB"/>
    <w:rsid w:val="003273EB"/>
    <w:rsid w:val="00330A50"/>
    <w:rsid w:val="00330CC6"/>
    <w:rsid w:val="003346B9"/>
    <w:rsid w:val="0034077F"/>
    <w:rsid w:val="00342345"/>
    <w:rsid w:val="00343634"/>
    <w:rsid w:val="00343F0C"/>
    <w:rsid w:val="00343F7D"/>
    <w:rsid w:val="003475E3"/>
    <w:rsid w:val="00351779"/>
    <w:rsid w:val="0035443A"/>
    <w:rsid w:val="003608D5"/>
    <w:rsid w:val="00361B98"/>
    <w:rsid w:val="00361C62"/>
    <w:rsid w:val="00365D1A"/>
    <w:rsid w:val="00365D61"/>
    <w:rsid w:val="00366D0C"/>
    <w:rsid w:val="003676D5"/>
    <w:rsid w:val="00367D4B"/>
    <w:rsid w:val="0037100D"/>
    <w:rsid w:val="00374325"/>
    <w:rsid w:val="00374DEF"/>
    <w:rsid w:val="003753AB"/>
    <w:rsid w:val="00376EFE"/>
    <w:rsid w:val="00377298"/>
    <w:rsid w:val="0038108E"/>
    <w:rsid w:val="003848FC"/>
    <w:rsid w:val="00386F8E"/>
    <w:rsid w:val="00390326"/>
    <w:rsid w:val="00391EB8"/>
    <w:rsid w:val="003975F8"/>
    <w:rsid w:val="003A0317"/>
    <w:rsid w:val="003A509B"/>
    <w:rsid w:val="003A7149"/>
    <w:rsid w:val="003B0DCC"/>
    <w:rsid w:val="003B19A6"/>
    <w:rsid w:val="003B3101"/>
    <w:rsid w:val="003B54A4"/>
    <w:rsid w:val="003B6BAA"/>
    <w:rsid w:val="003B7ECC"/>
    <w:rsid w:val="003C0A15"/>
    <w:rsid w:val="003C4E3B"/>
    <w:rsid w:val="003C7837"/>
    <w:rsid w:val="003C794E"/>
    <w:rsid w:val="003D14A7"/>
    <w:rsid w:val="003D1DAC"/>
    <w:rsid w:val="003D21BB"/>
    <w:rsid w:val="003D4F90"/>
    <w:rsid w:val="003E0EB0"/>
    <w:rsid w:val="003E4C0B"/>
    <w:rsid w:val="003E700D"/>
    <w:rsid w:val="003F137F"/>
    <w:rsid w:val="003F187E"/>
    <w:rsid w:val="003F3403"/>
    <w:rsid w:val="003F3761"/>
    <w:rsid w:val="003F4812"/>
    <w:rsid w:val="003F6350"/>
    <w:rsid w:val="003F694A"/>
    <w:rsid w:val="003F6DBA"/>
    <w:rsid w:val="003F6E51"/>
    <w:rsid w:val="0040040B"/>
    <w:rsid w:val="004015DC"/>
    <w:rsid w:val="00401828"/>
    <w:rsid w:val="00404334"/>
    <w:rsid w:val="004075D9"/>
    <w:rsid w:val="00410681"/>
    <w:rsid w:val="004127F1"/>
    <w:rsid w:val="00413F57"/>
    <w:rsid w:val="00414C96"/>
    <w:rsid w:val="004159A2"/>
    <w:rsid w:val="004164B7"/>
    <w:rsid w:val="00416AE2"/>
    <w:rsid w:val="00417324"/>
    <w:rsid w:val="00417ADE"/>
    <w:rsid w:val="00420EF4"/>
    <w:rsid w:val="004211AE"/>
    <w:rsid w:val="00421704"/>
    <w:rsid w:val="0042320F"/>
    <w:rsid w:val="0042336C"/>
    <w:rsid w:val="00424FB0"/>
    <w:rsid w:val="004262C2"/>
    <w:rsid w:val="00430DB2"/>
    <w:rsid w:val="00431125"/>
    <w:rsid w:val="00431F71"/>
    <w:rsid w:val="00435066"/>
    <w:rsid w:val="00440C1C"/>
    <w:rsid w:val="00442928"/>
    <w:rsid w:val="00444B82"/>
    <w:rsid w:val="00445A5E"/>
    <w:rsid w:val="004466A3"/>
    <w:rsid w:val="00446B05"/>
    <w:rsid w:val="004542FF"/>
    <w:rsid w:val="0045478C"/>
    <w:rsid w:val="004555D1"/>
    <w:rsid w:val="004563C8"/>
    <w:rsid w:val="00460E50"/>
    <w:rsid w:val="00461068"/>
    <w:rsid w:val="00462536"/>
    <w:rsid w:val="00462B2E"/>
    <w:rsid w:val="00470215"/>
    <w:rsid w:val="00472211"/>
    <w:rsid w:val="00474048"/>
    <w:rsid w:val="004760C6"/>
    <w:rsid w:val="00477240"/>
    <w:rsid w:val="00477DC5"/>
    <w:rsid w:val="0048060A"/>
    <w:rsid w:val="00483DAE"/>
    <w:rsid w:val="00485CDF"/>
    <w:rsid w:val="00487202"/>
    <w:rsid w:val="0049103B"/>
    <w:rsid w:val="00491D4E"/>
    <w:rsid w:val="004929A2"/>
    <w:rsid w:val="00493CA6"/>
    <w:rsid w:val="00496045"/>
    <w:rsid w:val="00497AE9"/>
    <w:rsid w:val="00497D17"/>
    <w:rsid w:val="004A5917"/>
    <w:rsid w:val="004A60E8"/>
    <w:rsid w:val="004A6F09"/>
    <w:rsid w:val="004A7E48"/>
    <w:rsid w:val="004B04F0"/>
    <w:rsid w:val="004B0F30"/>
    <w:rsid w:val="004B0F5C"/>
    <w:rsid w:val="004B11BB"/>
    <w:rsid w:val="004B537C"/>
    <w:rsid w:val="004B7BAA"/>
    <w:rsid w:val="004B7FA0"/>
    <w:rsid w:val="004C54BD"/>
    <w:rsid w:val="004C64F8"/>
    <w:rsid w:val="004C774D"/>
    <w:rsid w:val="004D1CDA"/>
    <w:rsid w:val="004D1D14"/>
    <w:rsid w:val="004D21BD"/>
    <w:rsid w:val="004D5A52"/>
    <w:rsid w:val="004E0947"/>
    <w:rsid w:val="004E1DED"/>
    <w:rsid w:val="004E2018"/>
    <w:rsid w:val="004E34AD"/>
    <w:rsid w:val="004E38E4"/>
    <w:rsid w:val="004E4148"/>
    <w:rsid w:val="004E5C02"/>
    <w:rsid w:val="004E7568"/>
    <w:rsid w:val="004F13CD"/>
    <w:rsid w:val="004F3844"/>
    <w:rsid w:val="004F42F4"/>
    <w:rsid w:val="004F7721"/>
    <w:rsid w:val="004F7F86"/>
    <w:rsid w:val="005000EF"/>
    <w:rsid w:val="00500502"/>
    <w:rsid w:val="00501C66"/>
    <w:rsid w:val="00502819"/>
    <w:rsid w:val="00502D07"/>
    <w:rsid w:val="00503FB9"/>
    <w:rsid w:val="00504599"/>
    <w:rsid w:val="00505450"/>
    <w:rsid w:val="00506199"/>
    <w:rsid w:val="0051155B"/>
    <w:rsid w:val="00511B39"/>
    <w:rsid w:val="0051266A"/>
    <w:rsid w:val="00515CB8"/>
    <w:rsid w:val="005173DB"/>
    <w:rsid w:val="0052025E"/>
    <w:rsid w:val="00521141"/>
    <w:rsid w:val="0052171D"/>
    <w:rsid w:val="005228B3"/>
    <w:rsid w:val="00523179"/>
    <w:rsid w:val="00532059"/>
    <w:rsid w:val="00533EFC"/>
    <w:rsid w:val="0053493C"/>
    <w:rsid w:val="00535383"/>
    <w:rsid w:val="00537429"/>
    <w:rsid w:val="00537E55"/>
    <w:rsid w:val="005436A2"/>
    <w:rsid w:val="00544C8B"/>
    <w:rsid w:val="00545092"/>
    <w:rsid w:val="005452AF"/>
    <w:rsid w:val="00545E6F"/>
    <w:rsid w:val="00546EAB"/>
    <w:rsid w:val="00547711"/>
    <w:rsid w:val="005479C4"/>
    <w:rsid w:val="00550C12"/>
    <w:rsid w:val="00551BE3"/>
    <w:rsid w:val="00552464"/>
    <w:rsid w:val="00553FF5"/>
    <w:rsid w:val="005565C5"/>
    <w:rsid w:val="00560543"/>
    <w:rsid w:val="00560D5C"/>
    <w:rsid w:val="005621C2"/>
    <w:rsid w:val="00563DE2"/>
    <w:rsid w:val="005673FB"/>
    <w:rsid w:val="005711CA"/>
    <w:rsid w:val="0057230D"/>
    <w:rsid w:val="005746E5"/>
    <w:rsid w:val="00576654"/>
    <w:rsid w:val="005804EA"/>
    <w:rsid w:val="00581DFD"/>
    <w:rsid w:val="00583631"/>
    <w:rsid w:val="0058484E"/>
    <w:rsid w:val="00584C39"/>
    <w:rsid w:val="0058675F"/>
    <w:rsid w:val="005877E4"/>
    <w:rsid w:val="00593C76"/>
    <w:rsid w:val="00595D8D"/>
    <w:rsid w:val="005A0487"/>
    <w:rsid w:val="005A1FAE"/>
    <w:rsid w:val="005A241A"/>
    <w:rsid w:val="005A31FB"/>
    <w:rsid w:val="005A3F31"/>
    <w:rsid w:val="005A4355"/>
    <w:rsid w:val="005A4A3D"/>
    <w:rsid w:val="005A60D5"/>
    <w:rsid w:val="005A7EFF"/>
    <w:rsid w:val="005B08BF"/>
    <w:rsid w:val="005B0C72"/>
    <w:rsid w:val="005B107E"/>
    <w:rsid w:val="005B2244"/>
    <w:rsid w:val="005B2694"/>
    <w:rsid w:val="005B3CCC"/>
    <w:rsid w:val="005B4EAB"/>
    <w:rsid w:val="005C334B"/>
    <w:rsid w:val="005C5174"/>
    <w:rsid w:val="005C5BF1"/>
    <w:rsid w:val="005D53FC"/>
    <w:rsid w:val="005D66A1"/>
    <w:rsid w:val="005E0612"/>
    <w:rsid w:val="005E2272"/>
    <w:rsid w:val="005E4E32"/>
    <w:rsid w:val="005F1CD7"/>
    <w:rsid w:val="005F21D6"/>
    <w:rsid w:val="005F4A5E"/>
    <w:rsid w:val="005F4A63"/>
    <w:rsid w:val="005F6131"/>
    <w:rsid w:val="005F6EDF"/>
    <w:rsid w:val="006017EB"/>
    <w:rsid w:val="00604D48"/>
    <w:rsid w:val="00605703"/>
    <w:rsid w:val="00606FC8"/>
    <w:rsid w:val="00611089"/>
    <w:rsid w:val="00613B8E"/>
    <w:rsid w:val="00614666"/>
    <w:rsid w:val="006172F1"/>
    <w:rsid w:val="00617AB3"/>
    <w:rsid w:val="00620473"/>
    <w:rsid w:val="006204B9"/>
    <w:rsid w:val="006206EB"/>
    <w:rsid w:val="00622480"/>
    <w:rsid w:val="00622F4A"/>
    <w:rsid w:val="00622FAC"/>
    <w:rsid w:val="00623322"/>
    <w:rsid w:val="00623F19"/>
    <w:rsid w:val="00624A60"/>
    <w:rsid w:val="006252F5"/>
    <w:rsid w:val="0062590C"/>
    <w:rsid w:val="006261EF"/>
    <w:rsid w:val="00626B73"/>
    <w:rsid w:val="0063020F"/>
    <w:rsid w:val="00631575"/>
    <w:rsid w:val="00632F2D"/>
    <w:rsid w:val="00633AC7"/>
    <w:rsid w:val="00634FC2"/>
    <w:rsid w:val="006368D5"/>
    <w:rsid w:val="00636EEF"/>
    <w:rsid w:val="00642218"/>
    <w:rsid w:val="00644791"/>
    <w:rsid w:val="0064530B"/>
    <w:rsid w:val="0064532B"/>
    <w:rsid w:val="00645595"/>
    <w:rsid w:val="006458E5"/>
    <w:rsid w:val="006460D5"/>
    <w:rsid w:val="00653726"/>
    <w:rsid w:val="006549FE"/>
    <w:rsid w:val="00656941"/>
    <w:rsid w:val="00657C76"/>
    <w:rsid w:val="00660842"/>
    <w:rsid w:val="0066086D"/>
    <w:rsid w:val="00660C9A"/>
    <w:rsid w:val="00663896"/>
    <w:rsid w:val="00664146"/>
    <w:rsid w:val="00664316"/>
    <w:rsid w:val="00665EBE"/>
    <w:rsid w:val="006669D4"/>
    <w:rsid w:val="0066783C"/>
    <w:rsid w:val="00667A39"/>
    <w:rsid w:val="006703C7"/>
    <w:rsid w:val="006704DB"/>
    <w:rsid w:val="00670DD5"/>
    <w:rsid w:val="00671442"/>
    <w:rsid w:val="00671B8D"/>
    <w:rsid w:val="00676C4E"/>
    <w:rsid w:val="0068202C"/>
    <w:rsid w:val="00682F63"/>
    <w:rsid w:val="00684E2B"/>
    <w:rsid w:val="00685CE9"/>
    <w:rsid w:val="00685F51"/>
    <w:rsid w:val="0069138E"/>
    <w:rsid w:val="00691B61"/>
    <w:rsid w:val="00697C5B"/>
    <w:rsid w:val="006A2AE2"/>
    <w:rsid w:val="006A3F1D"/>
    <w:rsid w:val="006A523B"/>
    <w:rsid w:val="006A54BD"/>
    <w:rsid w:val="006A6FA4"/>
    <w:rsid w:val="006B0557"/>
    <w:rsid w:val="006B1B5C"/>
    <w:rsid w:val="006B3855"/>
    <w:rsid w:val="006B4E55"/>
    <w:rsid w:val="006B6237"/>
    <w:rsid w:val="006C078D"/>
    <w:rsid w:val="006C53E1"/>
    <w:rsid w:val="006C628F"/>
    <w:rsid w:val="006D247A"/>
    <w:rsid w:val="006D34EE"/>
    <w:rsid w:val="006D7766"/>
    <w:rsid w:val="006D7CCF"/>
    <w:rsid w:val="006E09C0"/>
    <w:rsid w:val="006E106C"/>
    <w:rsid w:val="006E127B"/>
    <w:rsid w:val="006E2490"/>
    <w:rsid w:val="006E2A3A"/>
    <w:rsid w:val="006E3C35"/>
    <w:rsid w:val="006E3FD6"/>
    <w:rsid w:val="006E4649"/>
    <w:rsid w:val="006E5A75"/>
    <w:rsid w:val="006F134A"/>
    <w:rsid w:val="006F2FC9"/>
    <w:rsid w:val="006F7BFD"/>
    <w:rsid w:val="006F7C35"/>
    <w:rsid w:val="006F7C8A"/>
    <w:rsid w:val="00700140"/>
    <w:rsid w:val="00703B58"/>
    <w:rsid w:val="00704991"/>
    <w:rsid w:val="00704F2D"/>
    <w:rsid w:val="00705A92"/>
    <w:rsid w:val="00712521"/>
    <w:rsid w:val="007140B1"/>
    <w:rsid w:val="00715AF4"/>
    <w:rsid w:val="007164FF"/>
    <w:rsid w:val="0072102C"/>
    <w:rsid w:val="007223DD"/>
    <w:rsid w:val="00722616"/>
    <w:rsid w:val="0072538F"/>
    <w:rsid w:val="00726607"/>
    <w:rsid w:val="00726CE3"/>
    <w:rsid w:val="00731720"/>
    <w:rsid w:val="007319E5"/>
    <w:rsid w:val="0073300A"/>
    <w:rsid w:val="00734662"/>
    <w:rsid w:val="00734BEC"/>
    <w:rsid w:val="00735526"/>
    <w:rsid w:val="0073697A"/>
    <w:rsid w:val="00736F9F"/>
    <w:rsid w:val="0073738B"/>
    <w:rsid w:val="00737E9E"/>
    <w:rsid w:val="0074234E"/>
    <w:rsid w:val="00742A6B"/>
    <w:rsid w:val="00743948"/>
    <w:rsid w:val="00744609"/>
    <w:rsid w:val="00745617"/>
    <w:rsid w:val="00745C1C"/>
    <w:rsid w:val="0074601F"/>
    <w:rsid w:val="007465B2"/>
    <w:rsid w:val="00746CD5"/>
    <w:rsid w:val="007473D4"/>
    <w:rsid w:val="00751F05"/>
    <w:rsid w:val="00753498"/>
    <w:rsid w:val="0075367D"/>
    <w:rsid w:val="0075487F"/>
    <w:rsid w:val="00756781"/>
    <w:rsid w:val="00756E02"/>
    <w:rsid w:val="0075728E"/>
    <w:rsid w:val="007600E4"/>
    <w:rsid w:val="007622C6"/>
    <w:rsid w:val="0076241A"/>
    <w:rsid w:val="00762AF1"/>
    <w:rsid w:val="00762ED0"/>
    <w:rsid w:val="00763746"/>
    <w:rsid w:val="00764934"/>
    <w:rsid w:val="0076496F"/>
    <w:rsid w:val="00767DB1"/>
    <w:rsid w:val="007711E7"/>
    <w:rsid w:val="00771E07"/>
    <w:rsid w:val="00772C54"/>
    <w:rsid w:val="00774E7B"/>
    <w:rsid w:val="00775248"/>
    <w:rsid w:val="00775FEA"/>
    <w:rsid w:val="007800F4"/>
    <w:rsid w:val="007830C2"/>
    <w:rsid w:val="00783BFE"/>
    <w:rsid w:val="007840DB"/>
    <w:rsid w:val="0078453C"/>
    <w:rsid w:val="007851AC"/>
    <w:rsid w:val="00787F72"/>
    <w:rsid w:val="0079017B"/>
    <w:rsid w:val="00790BED"/>
    <w:rsid w:val="0079251C"/>
    <w:rsid w:val="007945AB"/>
    <w:rsid w:val="00794D3E"/>
    <w:rsid w:val="00795917"/>
    <w:rsid w:val="00796351"/>
    <w:rsid w:val="00796A8D"/>
    <w:rsid w:val="0079757C"/>
    <w:rsid w:val="007977E7"/>
    <w:rsid w:val="007A1E9D"/>
    <w:rsid w:val="007A2AB6"/>
    <w:rsid w:val="007A3CD0"/>
    <w:rsid w:val="007A6AC9"/>
    <w:rsid w:val="007A7D45"/>
    <w:rsid w:val="007B1FF9"/>
    <w:rsid w:val="007B306E"/>
    <w:rsid w:val="007B43FA"/>
    <w:rsid w:val="007B54D8"/>
    <w:rsid w:val="007B5806"/>
    <w:rsid w:val="007B601E"/>
    <w:rsid w:val="007B62E6"/>
    <w:rsid w:val="007B72E9"/>
    <w:rsid w:val="007B763A"/>
    <w:rsid w:val="007C0134"/>
    <w:rsid w:val="007C0201"/>
    <w:rsid w:val="007C1C55"/>
    <w:rsid w:val="007C33C8"/>
    <w:rsid w:val="007D14D6"/>
    <w:rsid w:val="007D491C"/>
    <w:rsid w:val="007D4F05"/>
    <w:rsid w:val="007D5E2A"/>
    <w:rsid w:val="007E2712"/>
    <w:rsid w:val="007E31BE"/>
    <w:rsid w:val="007F0C72"/>
    <w:rsid w:val="00801E17"/>
    <w:rsid w:val="00803611"/>
    <w:rsid w:val="008046CA"/>
    <w:rsid w:val="008051BC"/>
    <w:rsid w:val="008062CE"/>
    <w:rsid w:val="00807CBF"/>
    <w:rsid w:val="00810010"/>
    <w:rsid w:val="00810E36"/>
    <w:rsid w:val="008111DD"/>
    <w:rsid w:val="00811D9F"/>
    <w:rsid w:val="00812489"/>
    <w:rsid w:val="0081411E"/>
    <w:rsid w:val="008145B8"/>
    <w:rsid w:val="00814E7C"/>
    <w:rsid w:val="008150D2"/>
    <w:rsid w:val="008168E4"/>
    <w:rsid w:val="00821DEE"/>
    <w:rsid w:val="008225D2"/>
    <w:rsid w:val="00825069"/>
    <w:rsid w:val="00827240"/>
    <w:rsid w:val="008310AC"/>
    <w:rsid w:val="008354B5"/>
    <w:rsid w:val="00836744"/>
    <w:rsid w:val="00837034"/>
    <w:rsid w:val="008370CF"/>
    <w:rsid w:val="008378D8"/>
    <w:rsid w:val="0084390A"/>
    <w:rsid w:val="0085043E"/>
    <w:rsid w:val="008533A5"/>
    <w:rsid w:val="00854067"/>
    <w:rsid w:val="00860598"/>
    <w:rsid w:val="008625A3"/>
    <w:rsid w:val="00864E98"/>
    <w:rsid w:val="00865D35"/>
    <w:rsid w:val="008706F8"/>
    <w:rsid w:val="00872CB4"/>
    <w:rsid w:val="0087323B"/>
    <w:rsid w:val="00874F87"/>
    <w:rsid w:val="008755E1"/>
    <w:rsid w:val="00876059"/>
    <w:rsid w:val="00880D34"/>
    <w:rsid w:val="00881B8A"/>
    <w:rsid w:val="00884C70"/>
    <w:rsid w:val="00890009"/>
    <w:rsid w:val="0089185F"/>
    <w:rsid w:val="0089208D"/>
    <w:rsid w:val="00892FA3"/>
    <w:rsid w:val="008939BA"/>
    <w:rsid w:val="00895F28"/>
    <w:rsid w:val="008A2B05"/>
    <w:rsid w:val="008A3F42"/>
    <w:rsid w:val="008A51C4"/>
    <w:rsid w:val="008A7F41"/>
    <w:rsid w:val="008B2DB9"/>
    <w:rsid w:val="008B318B"/>
    <w:rsid w:val="008B32CC"/>
    <w:rsid w:val="008B5D46"/>
    <w:rsid w:val="008B63E3"/>
    <w:rsid w:val="008C0E3F"/>
    <w:rsid w:val="008C2F2B"/>
    <w:rsid w:val="008C3556"/>
    <w:rsid w:val="008C423A"/>
    <w:rsid w:val="008C4937"/>
    <w:rsid w:val="008C4D86"/>
    <w:rsid w:val="008C7D16"/>
    <w:rsid w:val="008D0008"/>
    <w:rsid w:val="008D0D0A"/>
    <w:rsid w:val="008D2F7A"/>
    <w:rsid w:val="008D5A47"/>
    <w:rsid w:val="008D5EC7"/>
    <w:rsid w:val="008D7C45"/>
    <w:rsid w:val="008E148A"/>
    <w:rsid w:val="008E6004"/>
    <w:rsid w:val="008F0BE6"/>
    <w:rsid w:val="008F1BE8"/>
    <w:rsid w:val="008F2A79"/>
    <w:rsid w:val="008F561C"/>
    <w:rsid w:val="008F5BD7"/>
    <w:rsid w:val="008F5DE4"/>
    <w:rsid w:val="008F66A0"/>
    <w:rsid w:val="00901B86"/>
    <w:rsid w:val="00902E36"/>
    <w:rsid w:val="00903889"/>
    <w:rsid w:val="00905DD8"/>
    <w:rsid w:val="00906FAD"/>
    <w:rsid w:val="00907987"/>
    <w:rsid w:val="00910F17"/>
    <w:rsid w:val="00915323"/>
    <w:rsid w:val="00920637"/>
    <w:rsid w:val="00920D81"/>
    <w:rsid w:val="0092347C"/>
    <w:rsid w:val="00924C15"/>
    <w:rsid w:val="009252B2"/>
    <w:rsid w:val="0093207B"/>
    <w:rsid w:val="009341D4"/>
    <w:rsid w:val="00934F9D"/>
    <w:rsid w:val="00936C71"/>
    <w:rsid w:val="009373FC"/>
    <w:rsid w:val="00937CD8"/>
    <w:rsid w:val="00940547"/>
    <w:rsid w:val="00940C54"/>
    <w:rsid w:val="009416A9"/>
    <w:rsid w:val="00941C49"/>
    <w:rsid w:val="0094335D"/>
    <w:rsid w:val="0094448A"/>
    <w:rsid w:val="00944F8C"/>
    <w:rsid w:val="0094570B"/>
    <w:rsid w:val="009466A4"/>
    <w:rsid w:val="009521BD"/>
    <w:rsid w:val="009533AF"/>
    <w:rsid w:val="00953889"/>
    <w:rsid w:val="00953F42"/>
    <w:rsid w:val="00955212"/>
    <w:rsid w:val="00955B73"/>
    <w:rsid w:val="00956607"/>
    <w:rsid w:val="00957362"/>
    <w:rsid w:val="00957E7B"/>
    <w:rsid w:val="00960119"/>
    <w:rsid w:val="00960E01"/>
    <w:rsid w:val="0096201A"/>
    <w:rsid w:val="0096404E"/>
    <w:rsid w:val="00964AC4"/>
    <w:rsid w:val="0096502F"/>
    <w:rsid w:val="00966EC0"/>
    <w:rsid w:val="00967A36"/>
    <w:rsid w:val="00973E18"/>
    <w:rsid w:val="00974D54"/>
    <w:rsid w:val="00982A83"/>
    <w:rsid w:val="009833D9"/>
    <w:rsid w:val="00983E58"/>
    <w:rsid w:val="00986D07"/>
    <w:rsid w:val="00993104"/>
    <w:rsid w:val="00993E17"/>
    <w:rsid w:val="00995956"/>
    <w:rsid w:val="00996090"/>
    <w:rsid w:val="009A05B8"/>
    <w:rsid w:val="009A1690"/>
    <w:rsid w:val="009A33E3"/>
    <w:rsid w:val="009A3817"/>
    <w:rsid w:val="009A470D"/>
    <w:rsid w:val="009A4CB3"/>
    <w:rsid w:val="009A54F4"/>
    <w:rsid w:val="009B02DB"/>
    <w:rsid w:val="009B1901"/>
    <w:rsid w:val="009B1BD5"/>
    <w:rsid w:val="009B2BC7"/>
    <w:rsid w:val="009B3A89"/>
    <w:rsid w:val="009B64DD"/>
    <w:rsid w:val="009B6E4D"/>
    <w:rsid w:val="009B7CE6"/>
    <w:rsid w:val="009B7E73"/>
    <w:rsid w:val="009C0E49"/>
    <w:rsid w:val="009C18A5"/>
    <w:rsid w:val="009C2747"/>
    <w:rsid w:val="009C39E4"/>
    <w:rsid w:val="009C3ADA"/>
    <w:rsid w:val="009C4643"/>
    <w:rsid w:val="009C5C6B"/>
    <w:rsid w:val="009C7D9C"/>
    <w:rsid w:val="009D164A"/>
    <w:rsid w:val="009D6A7A"/>
    <w:rsid w:val="009E5C00"/>
    <w:rsid w:val="009E6788"/>
    <w:rsid w:val="009F2DA9"/>
    <w:rsid w:val="009F49AD"/>
    <w:rsid w:val="009F6852"/>
    <w:rsid w:val="00A003A5"/>
    <w:rsid w:val="00A018EC"/>
    <w:rsid w:val="00A022D4"/>
    <w:rsid w:val="00A07BB4"/>
    <w:rsid w:val="00A131D9"/>
    <w:rsid w:val="00A136C7"/>
    <w:rsid w:val="00A1377D"/>
    <w:rsid w:val="00A14EB0"/>
    <w:rsid w:val="00A14F3A"/>
    <w:rsid w:val="00A16E70"/>
    <w:rsid w:val="00A2004B"/>
    <w:rsid w:val="00A2115E"/>
    <w:rsid w:val="00A22BBE"/>
    <w:rsid w:val="00A3067E"/>
    <w:rsid w:val="00A30AC8"/>
    <w:rsid w:val="00A310DE"/>
    <w:rsid w:val="00A36115"/>
    <w:rsid w:val="00A40836"/>
    <w:rsid w:val="00A40E5F"/>
    <w:rsid w:val="00A47B05"/>
    <w:rsid w:val="00A50420"/>
    <w:rsid w:val="00A51FCE"/>
    <w:rsid w:val="00A551E6"/>
    <w:rsid w:val="00A573A5"/>
    <w:rsid w:val="00A57483"/>
    <w:rsid w:val="00A6061C"/>
    <w:rsid w:val="00A60C8F"/>
    <w:rsid w:val="00A61057"/>
    <w:rsid w:val="00A6106D"/>
    <w:rsid w:val="00A62A39"/>
    <w:rsid w:val="00A64B64"/>
    <w:rsid w:val="00A65344"/>
    <w:rsid w:val="00A66652"/>
    <w:rsid w:val="00A70852"/>
    <w:rsid w:val="00A70E45"/>
    <w:rsid w:val="00A73B41"/>
    <w:rsid w:val="00A76EEA"/>
    <w:rsid w:val="00A770E4"/>
    <w:rsid w:val="00A772D3"/>
    <w:rsid w:val="00A777E3"/>
    <w:rsid w:val="00A77B96"/>
    <w:rsid w:val="00A81E64"/>
    <w:rsid w:val="00A82DC5"/>
    <w:rsid w:val="00A852BC"/>
    <w:rsid w:val="00A85F34"/>
    <w:rsid w:val="00A868D3"/>
    <w:rsid w:val="00A90FDB"/>
    <w:rsid w:val="00A92C49"/>
    <w:rsid w:val="00A93425"/>
    <w:rsid w:val="00AA3689"/>
    <w:rsid w:val="00AA41CB"/>
    <w:rsid w:val="00AA4B27"/>
    <w:rsid w:val="00AA670C"/>
    <w:rsid w:val="00AA6D85"/>
    <w:rsid w:val="00AB2470"/>
    <w:rsid w:val="00AB2F74"/>
    <w:rsid w:val="00AB35CF"/>
    <w:rsid w:val="00AB3968"/>
    <w:rsid w:val="00AB3F81"/>
    <w:rsid w:val="00AB47C7"/>
    <w:rsid w:val="00AB6F19"/>
    <w:rsid w:val="00AC061A"/>
    <w:rsid w:val="00AC5480"/>
    <w:rsid w:val="00AC5B78"/>
    <w:rsid w:val="00AC6EBD"/>
    <w:rsid w:val="00AC77D0"/>
    <w:rsid w:val="00AC7B22"/>
    <w:rsid w:val="00AD1569"/>
    <w:rsid w:val="00AD3BE5"/>
    <w:rsid w:val="00AD4463"/>
    <w:rsid w:val="00AD45D3"/>
    <w:rsid w:val="00AE0310"/>
    <w:rsid w:val="00AE0FF3"/>
    <w:rsid w:val="00AE1BE3"/>
    <w:rsid w:val="00AE5BD9"/>
    <w:rsid w:val="00AF2D20"/>
    <w:rsid w:val="00AF3FC7"/>
    <w:rsid w:val="00AF4C88"/>
    <w:rsid w:val="00AF5EB2"/>
    <w:rsid w:val="00B0202A"/>
    <w:rsid w:val="00B034B9"/>
    <w:rsid w:val="00B042DD"/>
    <w:rsid w:val="00B0486C"/>
    <w:rsid w:val="00B05FFD"/>
    <w:rsid w:val="00B06429"/>
    <w:rsid w:val="00B065F7"/>
    <w:rsid w:val="00B10176"/>
    <w:rsid w:val="00B10E19"/>
    <w:rsid w:val="00B122F9"/>
    <w:rsid w:val="00B133BD"/>
    <w:rsid w:val="00B1342F"/>
    <w:rsid w:val="00B13C51"/>
    <w:rsid w:val="00B1502E"/>
    <w:rsid w:val="00B16393"/>
    <w:rsid w:val="00B1701A"/>
    <w:rsid w:val="00B21209"/>
    <w:rsid w:val="00B214FF"/>
    <w:rsid w:val="00B21EF1"/>
    <w:rsid w:val="00B226AF"/>
    <w:rsid w:val="00B24753"/>
    <w:rsid w:val="00B2728B"/>
    <w:rsid w:val="00B301B8"/>
    <w:rsid w:val="00B30AF5"/>
    <w:rsid w:val="00B33A82"/>
    <w:rsid w:val="00B37900"/>
    <w:rsid w:val="00B40797"/>
    <w:rsid w:val="00B40A3E"/>
    <w:rsid w:val="00B413B5"/>
    <w:rsid w:val="00B414AC"/>
    <w:rsid w:val="00B42BFF"/>
    <w:rsid w:val="00B42ED9"/>
    <w:rsid w:val="00B430B3"/>
    <w:rsid w:val="00B44A5B"/>
    <w:rsid w:val="00B452B4"/>
    <w:rsid w:val="00B4720E"/>
    <w:rsid w:val="00B51B8A"/>
    <w:rsid w:val="00B5350E"/>
    <w:rsid w:val="00B53869"/>
    <w:rsid w:val="00B555E6"/>
    <w:rsid w:val="00B55F6E"/>
    <w:rsid w:val="00B561F6"/>
    <w:rsid w:val="00B56BAC"/>
    <w:rsid w:val="00B5763F"/>
    <w:rsid w:val="00B5774C"/>
    <w:rsid w:val="00B7384C"/>
    <w:rsid w:val="00B7582D"/>
    <w:rsid w:val="00B7636E"/>
    <w:rsid w:val="00B77C82"/>
    <w:rsid w:val="00B81BEA"/>
    <w:rsid w:val="00B836C8"/>
    <w:rsid w:val="00B862FF"/>
    <w:rsid w:val="00B87969"/>
    <w:rsid w:val="00B9137C"/>
    <w:rsid w:val="00B923F5"/>
    <w:rsid w:val="00B9590A"/>
    <w:rsid w:val="00BA0995"/>
    <w:rsid w:val="00BA0F71"/>
    <w:rsid w:val="00BA333B"/>
    <w:rsid w:val="00BA67C4"/>
    <w:rsid w:val="00BA7AEF"/>
    <w:rsid w:val="00BB2253"/>
    <w:rsid w:val="00BB23CD"/>
    <w:rsid w:val="00BB2D74"/>
    <w:rsid w:val="00BB526D"/>
    <w:rsid w:val="00BB5D69"/>
    <w:rsid w:val="00BB74B6"/>
    <w:rsid w:val="00BB76E1"/>
    <w:rsid w:val="00BC0548"/>
    <w:rsid w:val="00BC0ACB"/>
    <w:rsid w:val="00BC2036"/>
    <w:rsid w:val="00BC480A"/>
    <w:rsid w:val="00BC56BC"/>
    <w:rsid w:val="00BC5D46"/>
    <w:rsid w:val="00BC74E6"/>
    <w:rsid w:val="00BC7AF8"/>
    <w:rsid w:val="00BC7CDE"/>
    <w:rsid w:val="00BD4F07"/>
    <w:rsid w:val="00BD5953"/>
    <w:rsid w:val="00BD6736"/>
    <w:rsid w:val="00BD7559"/>
    <w:rsid w:val="00BD785A"/>
    <w:rsid w:val="00BE297A"/>
    <w:rsid w:val="00BE3A7C"/>
    <w:rsid w:val="00BE419C"/>
    <w:rsid w:val="00BE4EF9"/>
    <w:rsid w:val="00BE5663"/>
    <w:rsid w:val="00BF14DA"/>
    <w:rsid w:val="00BF24D5"/>
    <w:rsid w:val="00BF347F"/>
    <w:rsid w:val="00BF3E26"/>
    <w:rsid w:val="00BF454B"/>
    <w:rsid w:val="00BF506E"/>
    <w:rsid w:val="00BF6B7A"/>
    <w:rsid w:val="00C04D20"/>
    <w:rsid w:val="00C11EA9"/>
    <w:rsid w:val="00C11F87"/>
    <w:rsid w:val="00C170AB"/>
    <w:rsid w:val="00C21427"/>
    <w:rsid w:val="00C2338B"/>
    <w:rsid w:val="00C23EF8"/>
    <w:rsid w:val="00C26D45"/>
    <w:rsid w:val="00C33338"/>
    <w:rsid w:val="00C33BC0"/>
    <w:rsid w:val="00C35764"/>
    <w:rsid w:val="00C40277"/>
    <w:rsid w:val="00C40F12"/>
    <w:rsid w:val="00C40F56"/>
    <w:rsid w:val="00C43190"/>
    <w:rsid w:val="00C4345E"/>
    <w:rsid w:val="00C436F5"/>
    <w:rsid w:val="00C45328"/>
    <w:rsid w:val="00C457F5"/>
    <w:rsid w:val="00C45C23"/>
    <w:rsid w:val="00C46D0D"/>
    <w:rsid w:val="00C47286"/>
    <w:rsid w:val="00C47C8F"/>
    <w:rsid w:val="00C508B5"/>
    <w:rsid w:val="00C52B94"/>
    <w:rsid w:val="00C542CD"/>
    <w:rsid w:val="00C54951"/>
    <w:rsid w:val="00C55324"/>
    <w:rsid w:val="00C554A4"/>
    <w:rsid w:val="00C55975"/>
    <w:rsid w:val="00C57465"/>
    <w:rsid w:val="00C57BB4"/>
    <w:rsid w:val="00C60C16"/>
    <w:rsid w:val="00C60F61"/>
    <w:rsid w:val="00C6154F"/>
    <w:rsid w:val="00C61695"/>
    <w:rsid w:val="00C63D6A"/>
    <w:rsid w:val="00C650E9"/>
    <w:rsid w:val="00C704B3"/>
    <w:rsid w:val="00C7078E"/>
    <w:rsid w:val="00C70AEB"/>
    <w:rsid w:val="00C762FE"/>
    <w:rsid w:val="00C7691D"/>
    <w:rsid w:val="00C805F4"/>
    <w:rsid w:val="00C80A38"/>
    <w:rsid w:val="00C814FB"/>
    <w:rsid w:val="00C84108"/>
    <w:rsid w:val="00C84175"/>
    <w:rsid w:val="00C84A17"/>
    <w:rsid w:val="00C87248"/>
    <w:rsid w:val="00C928A4"/>
    <w:rsid w:val="00C9434A"/>
    <w:rsid w:val="00C94433"/>
    <w:rsid w:val="00C94578"/>
    <w:rsid w:val="00C95648"/>
    <w:rsid w:val="00CA2BB8"/>
    <w:rsid w:val="00CA55F1"/>
    <w:rsid w:val="00CA58F5"/>
    <w:rsid w:val="00CA6CCF"/>
    <w:rsid w:val="00CA78D6"/>
    <w:rsid w:val="00CB0160"/>
    <w:rsid w:val="00CB0E6F"/>
    <w:rsid w:val="00CB5B04"/>
    <w:rsid w:val="00CC0DB6"/>
    <w:rsid w:val="00CC1B61"/>
    <w:rsid w:val="00CC529E"/>
    <w:rsid w:val="00CC6022"/>
    <w:rsid w:val="00CC740B"/>
    <w:rsid w:val="00CD0408"/>
    <w:rsid w:val="00CD25F8"/>
    <w:rsid w:val="00CD314A"/>
    <w:rsid w:val="00CD39CB"/>
    <w:rsid w:val="00CD4AD5"/>
    <w:rsid w:val="00CD4EFB"/>
    <w:rsid w:val="00CD552F"/>
    <w:rsid w:val="00CD6E43"/>
    <w:rsid w:val="00CE090A"/>
    <w:rsid w:val="00CE21F9"/>
    <w:rsid w:val="00CE2BDA"/>
    <w:rsid w:val="00CE44BD"/>
    <w:rsid w:val="00CE6A40"/>
    <w:rsid w:val="00CF0401"/>
    <w:rsid w:val="00CF1760"/>
    <w:rsid w:val="00CF2054"/>
    <w:rsid w:val="00CF3530"/>
    <w:rsid w:val="00CF3EBF"/>
    <w:rsid w:val="00CF5AEE"/>
    <w:rsid w:val="00CF7F44"/>
    <w:rsid w:val="00D008E1"/>
    <w:rsid w:val="00D016E0"/>
    <w:rsid w:val="00D01B31"/>
    <w:rsid w:val="00D023A9"/>
    <w:rsid w:val="00D07662"/>
    <w:rsid w:val="00D07B10"/>
    <w:rsid w:val="00D11462"/>
    <w:rsid w:val="00D12521"/>
    <w:rsid w:val="00D12ACF"/>
    <w:rsid w:val="00D143F0"/>
    <w:rsid w:val="00D1470B"/>
    <w:rsid w:val="00D16723"/>
    <w:rsid w:val="00D16EBB"/>
    <w:rsid w:val="00D20ABD"/>
    <w:rsid w:val="00D2152B"/>
    <w:rsid w:val="00D21929"/>
    <w:rsid w:val="00D22FAD"/>
    <w:rsid w:val="00D2490B"/>
    <w:rsid w:val="00D27AB8"/>
    <w:rsid w:val="00D3359D"/>
    <w:rsid w:val="00D34A72"/>
    <w:rsid w:val="00D35D71"/>
    <w:rsid w:val="00D3698B"/>
    <w:rsid w:val="00D407ED"/>
    <w:rsid w:val="00D42DCD"/>
    <w:rsid w:val="00D442BC"/>
    <w:rsid w:val="00D47B8D"/>
    <w:rsid w:val="00D50CA3"/>
    <w:rsid w:val="00D50FE3"/>
    <w:rsid w:val="00D5536E"/>
    <w:rsid w:val="00D55CE7"/>
    <w:rsid w:val="00D568AE"/>
    <w:rsid w:val="00D60C79"/>
    <w:rsid w:val="00D6175E"/>
    <w:rsid w:val="00D62782"/>
    <w:rsid w:val="00D62FEA"/>
    <w:rsid w:val="00D63159"/>
    <w:rsid w:val="00D63487"/>
    <w:rsid w:val="00D70034"/>
    <w:rsid w:val="00D71495"/>
    <w:rsid w:val="00D71628"/>
    <w:rsid w:val="00D716B3"/>
    <w:rsid w:val="00D73343"/>
    <w:rsid w:val="00D73E13"/>
    <w:rsid w:val="00D73E2F"/>
    <w:rsid w:val="00D77C48"/>
    <w:rsid w:val="00D80039"/>
    <w:rsid w:val="00D8044B"/>
    <w:rsid w:val="00D80498"/>
    <w:rsid w:val="00D85948"/>
    <w:rsid w:val="00D94E82"/>
    <w:rsid w:val="00D95BB9"/>
    <w:rsid w:val="00D96ADF"/>
    <w:rsid w:val="00D97E26"/>
    <w:rsid w:val="00DA01AF"/>
    <w:rsid w:val="00DA01FD"/>
    <w:rsid w:val="00DA0461"/>
    <w:rsid w:val="00DA06D5"/>
    <w:rsid w:val="00DA2BC4"/>
    <w:rsid w:val="00DA379E"/>
    <w:rsid w:val="00DA691C"/>
    <w:rsid w:val="00DB18FC"/>
    <w:rsid w:val="00DB2561"/>
    <w:rsid w:val="00DB514C"/>
    <w:rsid w:val="00DC2243"/>
    <w:rsid w:val="00DC5787"/>
    <w:rsid w:val="00DC6796"/>
    <w:rsid w:val="00DC69A0"/>
    <w:rsid w:val="00DD0E5F"/>
    <w:rsid w:val="00DD1FD4"/>
    <w:rsid w:val="00DD5627"/>
    <w:rsid w:val="00DD5F16"/>
    <w:rsid w:val="00DD6D74"/>
    <w:rsid w:val="00DE0129"/>
    <w:rsid w:val="00DE0D35"/>
    <w:rsid w:val="00DE1B3B"/>
    <w:rsid w:val="00DE21C9"/>
    <w:rsid w:val="00DE2478"/>
    <w:rsid w:val="00DE3AD7"/>
    <w:rsid w:val="00DE484E"/>
    <w:rsid w:val="00DE7DE9"/>
    <w:rsid w:val="00DF0025"/>
    <w:rsid w:val="00DF0214"/>
    <w:rsid w:val="00DF0571"/>
    <w:rsid w:val="00DF11B7"/>
    <w:rsid w:val="00DF776A"/>
    <w:rsid w:val="00DF7903"/>
    <w:rsid w:val="00E01AE6"/>
    <w:rsid w:val="00E01DE3"/>
    <w:rsid w:val="00E02221"/>
    <w:rsid w:val="00E0343C"/>
    <w:rsid w:val="00E059EC"/>
    <w:rsid w:val="00E0659F"/>
    <w:rsid w:val="00E065EB"/>
    <w:rsid w:val="00E068C9"/>
    <w:rsid w:val="00E10318"/>
    <w:rsid w:val="00E13007"/>
    <w:rsid w:val="00E14141"/>
    <w:rsid w:val="00E20427"/>
    <w:rsid w:val="00E218C3"/>
    <w:rsid w:val="00E22C4F"/>
    <w:rsid w:val="00E24E4F"/>
    <w:rsid w:val="00E25BB7"/>
    <w:rsid w:val="00E27DA3"/>
    <w:rsid w:val="00E31B2C"/>
    <w:rsid w:val="00E333CC"/>
    <w:rsid w:val="00E33474"/>
    <w:rsid w:val="00E345AE"/>
    <w:rsid w:val="00E355DD"/>
    <w:rsid w:val="00E36869"/>
    <w:rsid w:val="00E3730E"/>
    <w:rsid w:val="00E37BF4"/>
    <w:rsid w:val="00E43158"/>
    <w:rsid w:val="00E44F40"/>
    <w:rsid w:val="00E459B1"/>
    <w:rsid w:val="00E505A5"/>
    <w:rsid w:val="00E51294"/>
    <w:rsid w:val="00E52E7D"/>
    <w:rsid w:val="00E54FF1"/>
    <w:rsid w:val="00E56539"/>
    <w:rsid w:val="00E56632"/>
    <w:rsid w:val="00E56D9F"/>
    <w:rsid w:val="00E60ACE"/>
    <w:rsid w:val="00E62166"/>
    <w:rsid w:val="00E62BD2"/>
    <w:rsid w:val="00E62D82"/>
    <w:rsid w:val="00E6387C"/>
    <w:rsid w:val="00E64C4F"/>
    <w:rsid w:val="00E6527B"/>
    <w:rsid w:val="00E66958"/>
    <w:rsid w:val="00E7095B"/>
    <w:rsid w:val="00E70A9B"/>
    <w:rsid w:val="00E719D2"/>
    <w:rsid w:val="00E71D4D"/>
    <w:rsid w:val="00E72857"/>
    <w:rsid w:val="00E729A5"/>
    <w:rsid w:val="00E72DA9"/>
    <w:rsid w:val="00E73A4F"/>
    <w:rsid w:val="00E73E0D"/>
    <w:rsid w:val="00E74E50"/>
    <w:rsid w:val="00E75824"/>
    <w:rsid w:val="00E774B4"/>
    <w:rsid w:val="00E8267C"/>
    <w:rsid w:val="00E82DF9"/>
    <w:rsid w:val="00E836B5"/>
    <w:rsid w:val="00E84400"/>
    <w:rsid w:val="00E945B4"/>
    <w:rsid w:val="00E9471C"/>
    <w:rsid w:val="00E94E7A"/>
    <w:rsid w:val="00E950DD"/>
    <w:rsid w:val="00E96A69"/>
    <w:rsid w:val="00EA079B"/>
    <w:rsid w:val="00EA21B8"/>
    <w:rsid w:val="00EA3004"/>
    <w:rsid w:val="00EA378C"/>
    <w:rsid w:val="00EA57CA"/>
    <w:rsid w:val="00EA6776"/>
    <w:rsid w:val="00EA75E9"/>
    <w:rsid w:val="00EB106A"/>
    <w:rsid w:val="00EB1879"/>
    <w:rsid w:val="00EB355A"/>
    <w:rsid w:val="00EB35AA"/>
    <w:rsid w:val="00EC0122"/>
    <w:rsid w:val="00EC1564"/>
    <w:rsid w:val="00EC220E"/>
    <w:rsid w:val="00EC31A5"/>
    <w:rsid w:val="00EC4E17"/>
    <w:rsid w:val="00EC54E0"/>
    <w:rsid w:val="00EC7080"/>
    <w:rsid w:val="00ED0C60"/>
    <w:rsid w:val="00ED2100"/>
    <w:rsid w:val="00ED492D"/>
    <w:rsid w:val="00ED4E4B"/>
    <w:rsid w:val="00ED632D"/>
    <w:rsid w:val="00ED72A6"/>
    <w:rsid w:val="00EE2C56"/>
    <w:rsid w:val="00EE3597"/>
    <w:rsid w:val="00EE5C73"/>
    <w:rsid w:val="00EE7910"/>
    <w:rsid w:val="00EF0B98"/>
    <w:rsid w:val="00EF1B77"/>
    <w:rsid w:val="00EF3090"/>
    <w:rsid w:val="00EF3901"/>
    <w:rsid w:val="00EF45F2"/>
    <w:rsid w:val="00EF4874"/>
    <w:rsid w:val="00EF73C3"/>
    <w:rsid w:val="00F0156C"/>
    <w:rsid w:val="00F03196"/>
    <w:rsid w:val="00F05578"/>
    <w:rsid w:val="00F07453"/>
    <w:rsid w:val="00F07545"/>
    <w:rsid w:val="00F100BB"/>
    <w:rsid w:val="00F108E9"/>
    <w:rsid w:val="00F1096C"/>
    <w:rsid w:val="00F1286E"/>
    <w:rsid w:val="00F1296C"/>
    <w:rsid w:val="00F1375F"/>
    <w:rsid w:val="00F14AD5"/>
    <w:rsid w:val="00F15F99"/>
    <w:rsid w:val="00F16572"/>
    <w:rsid w:val="00F16E51"/>
    <w:rsid w:val="00F174C8"/>
    <w:rsid w:val="00F23403"/>
    <w:rsid w:val="00F23B6D"/>
    <w:rsid w:val="00F24006"/>
    <w:rsid w:val="00F245B8"/>
    <w:rsid w:val="00F24C6B"/>
    <w:rsid w:val="00F2780E"/>
    <w:rsid w:val="00F30CBC"/>
    <w:rsid w:val="00F3569A"/>
    <w:rsid w:val="00F3627E"/>
    <w:rsid w:val="00F3723A"/>
    <w:rsid w:val="00F4179C"/>
    <w:rsid w:val="00F42B35"/>
    <w:rsid w:val="00F42BE2"/>
    <w:rsid w:val="00F43C01"/>
    <w:rsid w:val="00F44AAF"/>
    <w:rsid w:val="00F44DFB"/>
    <w:rsid w:val="00F4570F"/>
    <w:rsid w:val="00F47406"/>
    <w:rsid w:val="00F54570"/>
    <w:rsid w:val="00F61F20"/>
    <w:rsid w:val="00F6281D"/>
    <w:rsid w:val="00F62AAA"/>
    <w:rsid w:val="00F63E33"/>
    <w:rsid w:val="00F64A71"/>
    <w:rsid w:val="00F664B6"/>
    <w:rsid w:val="00F71976"/>
    <w:rsid w:val="00F72A4E"/>
    <w:rsid w:val="00F73765"/>
    <w:rsid w:val="00F7786D"/>
    <w:rsid w:val="00F8303A"/>
    <w:rsid w:val="00F8454F"/>
    <w:rsid w:val="00F872C8"/>
    <w:rsid w:val="00F90A94"/>
    <w:rsid w:val="00F9123C"/>
    <w:rsid w:val="00F91C8D"/>
    <w:rsid w:val="00F9497B"/>
    <w:rsid w:val="00F9533A"/>
    <w:rsid w:val="00F965E0"/>
    <w:rsid w:val="00F966D2"/>
    <w:rsid w:val="00F97D97"/>
    <w:rsid w:val="00FA0078"/>
    <w:rsid w:val="00FA12B9"/>
    <w:rsid w:val="00FA1A1F"/>
    <w:rsid w:val="00FA2A64"/>
    <w:rsid w:val="00FA4D65"/>
    <w:rsid w:val="00FA4E76"/>
    <w:rsid w:val="00FB1357"/>
    <w:rsid w:val="00FB136D"/>
    <w:rsid w:val="00FB434E"/>
    <w:rsid w:val="00FB481A"/>
    <w:rsid w:val="00FB6BA2"/>
    <w:rsid w:val="00FB757A"/>
    <w:rsid w:val="00FB760F"/>
    <w:rsid w:val="00FC3217"/>
    <w:rsid w:val="00FC5DDD"/>
    <w:rsid w:val="00FC7386"/>
    <w:rsid w:val="00FD17D7"/>
    <w:rsid w:val="00FD33E6"/>
    <w:rsid w:val="00FD3B4A"/>
    <w:rsid w:val="00FD6198"/>
    <w:rsid w:val="00FD750C"/>
    <w:rsid w:val="00FD781C"/>
    <w:rsid w:val="00FE012E"/>
    <w:rsid w:val="00FE093F"/>
    <w:rsid w:val="00FE0C66"/>
    <w:rsid w:val="00FE1CD3"/>
    <w:rsid w:val="00FE24C6"/>
    <w:rsid w:val="00FE43D3"/>
    <w:rsid w:val="00FE761B"/>
    <w:rsid w:val="00FF218A"/>
    <w:rsid w:val="00FF2265"/>
    <w:rsid w:val="00FF2D6B"/>
    <w:rsid w:val="00FF33FC"/>
    <w:rsid w:val="00FF6349"/>
    <w:rsid w:val="00FF6AFF"/>
    <w:rsid w:val="00FF7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691"/>
  </w:style>
  <w:style w:type="paragraph" w:styleId="Titolo1">
    <w:name w:val="heading 1"/>
    <w:basedOn w:val="Normale"/>
    <w:next w:val="Normale"/>
    <w:link w:val="Titolo1Carattere"/>
    <w:uiPriority w:val="9"/>
    <w:qFormat/>
    <w:rsid w:val="0063020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30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302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6302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aliases w:val="N.A."/>
    <w:basedOn w:val="Normale"/>
    <w:next w:val="Normale"/>
    <w:link w:val="Titolo5Carattere"/>
    <w:uiPriority w:val="9"/>
    <w:unhideWhenUsed/>
    <w:qFormat/>
    <w:rsid w:val="006302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6302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rsid w:val="006302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6302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302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020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3020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63020F"/>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63020F"/>
    <w:rPr>
      <w:rFonts w:asciiTheme="majorHAnsi" w:eastAsiaTheme="majorEastAsia" w:hAnsiTheme="majorHAnsi" w:cstheme="majorBidi"/>
      <w:i/>
      <w:iCs/>
      <w:color w:val="2E74B5" w:themeColor="accent1" w:themeShade="BF"/>
    </w:rPr>
  </w:style>
  <w:style w:type="character" w:customStyle="1" w:styleId="Titolo5Carattere">
    <w:name w:val="Titolo 5 Carattere"/>
    <w:aliases w:val="N.A. Carattere"/>
    <w:basedOn w:val="Carpredefinitoparagrafo"/>
    <w:link w:val="Titolo5"/>
    <w:uiPriority w:val="9"/>
    <w:rsid w:val="0063020F"/>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63020F"/>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rsid w:val="0063020F"/>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63020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3020F"/>
    <w:rPr>
      <w:rFonts w:asciiTheme="majorHAnsi" w:eastAsiaTheme="majorEastAsia" w:hAnsiTheme="majorHAnsi" w:cstheme="majorBidi"/>
      <w:i/>
      <w:iCs/>
      <w:color w:val="272727" w:themeColor="text1" w:themeTint="D8"/>
      <w:sz w:val="21"/>
      <w:szCs w:val="21"/>
    </w:rPr>
  </w:style>
  <w:style w:type="character" w:styleId="Titolodellibro">
    <w:name w:val="Book Title"/>
    <w:uiPriority w:val="33"/>
    <w:qFormat/>
    <w:rsid w:val="0063020F"/>
    <w:rPr>
      <w:b/>
      <w:bCs/>
      <w:i/>
      <w:iCs/>
      <w:spacing w:val="5"/>
    </w:rPr>
  </w:style>
  <w:style w:type="paragraph" w:customStyle="1" w:styleId="Stile1">
    <w:name w:val="Stile1"/>
    <w:basedOn w:val="Paragrafoelenco"/>
    <w:link w:val="Stile1Carattere"/>
    <w:qFormat/>
    <w:rsid w:val="0063020F"/>
    <w:pPr>
      <w:spacing w:after="0" w:line="276" w:lineRule="auto"/>
      <w:ind w:left="0"/>
    </w:pPr>
    <w:rPr>
      <w:rFonts w:ascii="Arial Unicode MS" w:eastAsia="Arial Unicode MS" w:hAnsi="Times New Roman" w:cs="Arial Unicode MS"/>
      <w:b/>
      <w:color w:val="244061"/>
      <w:sz w:val="20"/>
      <w:szCs w:val="24"/>
      <w:lang w:eastAsia="ar-SA"/>
    </w:rPr>
  </w:style>
  <w:style w:type="character" w:styleId="Riferimentodelicato">
    <w:name w:val="Subtle Reference"/>
    <w:uiPriority w:val="31"/>
    <w:qFormat/>
    <w:rsid w:val="0063020F"/>
    <w:rPr>
      <w:smallCaps/>
      <w:color w:val="5A5A5A"/>
    </w:rPr>
  </w:style>
  <w:style w:type="character" w:customStyle="1" w:styleId="Stile1Carattere">
    <w:name w:val="Stile1 Carattere"/>
    <w:link w:val="Stile1"/>
    <w:rsid w:val="0063020F"/>
    <w:rPr>
      <w:rFonts w:ascii="Arial Unicode MS" w:eastAsia="Arial Unicode MS" w:hAnsi="Times New Roman" w:cs="Arial Unicode MS"/>
      <w:b/>
      <w:color w:val="244061"/>
      <w:sz w:val="20"/>
      <w:szCs w:val="24"/>
      <w:lang w:eastAsia="ar-SA"/>
    </w:rPr>
  </w:style>
  <w:style w:type="paragraph" w:styleId="Paragrafoelenco">
    <w:name w:val="List Paragraph"/>
    <w:basedOn w:val="Normale"/>
    <w:link w:val="ParagrafoelencoCarattere"/>
    <w:uiPriority w:val="34"/>
    <w:qFormat/>
    <w:rsid w:val="0063020F"/>
    <w:pPr>
      <w:ind w:left="720"/>
      <w:contextualSpacing/>
    </w:pPr>
  </w:style>
  <w:style w:type="character" w:customStyle="1" w:styleId="ParagrafoelencoCarattere">
    <w:name w:val="Paragrafo elenco Carattere"/>
    <w:link w:val="Paragrafoelenco"/>
    <w:uiPriority w:val="99"/>
    <w:locked/>
    <w:rsid w:val="0063020F"/>
  </w:style>
  <w:style w:type="paragraph" w:styleId="Testocommento">
    <w:name w:val="annotation text"/>
    <w:basedOn w:val="Normale"/>
    <w:link w:val="TestocommentoCarattere"/>
    <w:unhideWhenUsed/>
    <w:rsid w:val="0063020F"/>
    <w:pPr>
      <w:spacing w:line="240" w:lineRule="auto"/>
    </w:pPr>
    <w:rPr>
      <w:sz w:val="20"/>
      <w:szCs w:val="20"/>
    </w:rPr>
  </w:style>
  <w:style w:type="character" w:customStyle="1" w:styleId="TestocommentoCarattere">
    <w:name w:val="Testo commento Carattere"/>
    <w:basedOn w:val="Carpredefinitoparagrafo"/>
    <w:link w:val="Testocommento"/>
    <w:rsid w:val="0063020F"/>
    <w:rPr>
      <w:sz w:val="20"/>
      <w:szCs w:val="20"/>
    </w:rPr>
  </w:style>
  <w:style w:type="character" w:styleId="Rimandocommento">
    <w:name w:val="annotation reference"/>
    <w:rsid w:val="0063020F"/>
    <w:rPr>
      <w:rFonts w:ascii="Times New Roman" w:hAnsi="Times New Roman" w:cs="Times New Roman"/>
      <w:sz w:val="16"/>
      <w:szCs w:val="16"/>
    </w:rPr>
  </w:style>
  <w:style w:type="paragraph" w:styleId="Titolosommario">
    <w:name w:val="TOC Heading"/>
    <w:basedOn w:val="Titolo1"/>
    <w:next w:val="Normale"/>
    <w:uiPriority w:val="39"/>
    <w:unhideWhenUsed/>
    <w:qFormat/>
    <w:rsid w:val="00234664"/>
    <w:pPr>
      <w:numPr>
        <w:numId w:val="0"/>
      </w:numPr>
      <w:outlineLvl w:val="9"/>
    </w:pPr>
    <w:rPr>
      <w:lang w:eastAsia="it-IT"/>
    </w:rPr>
  </w:style>
  <w:style w:type="paragraph" w:styleId="Sommario1">
    <w:name w:val="toc 1"/>
    <w:basedOn w:val="Normale"/>
    <w:next w:val="Normale"/>
    <w:autoRedefine/>
    <w:uiPriority w:val="39"/>
    <w:unhideWhenUsed/>
    <w:rsid w:val="00234664"/>
    <w:pPr>
      <w:spacing w:after="100"/>
    </w:pPr>
  </w:style>
  <w:style w:type="paragraph" w:styleId="Sommario2">
    <w:name w:val="toc 2"/>
    <w:basedOn w:val="Normale"/>
    <w:next w:val="Normale"/>
    <w:autoRedefine/>
    <w:uiPriority w:val="39"/>
    <w:unhideWhenUsed/>
    <w:rsid w:val="00234664"/>
    <w:pPr>
      <w:spacing w:after="100"/>
      <w:ind w:left="220"/>
    </w:pPr>
  </w:style>
  <w:style w:type="paragraph" w:styleId="Sommario3">
    <w:name w:val="toc 3"/>
    <w:basedOn w:val="Normale"/>
    <w:next w:val="Normale"/>
    <w:autoRedefine/>
    <w:uiPriority w:val="39"/>
    <w:unhideWhenUsed/>
    <w:rsid w:val="009C4643"/>
    <w:pPr>
      <w:tabs>
        <w:tab w:val="left" w:pos="1320"/>
        <w:tab w:val="right" w:leader="dot" w:pos="9628"/>
      </w:tabs>
      <w:spacing w:after="100"/>
      <w:ind w:left="440"/>
    </w:pPr>
    <w:rPr>
      <w:rFonts w:ascii="Cambria" w:hAnsi="Cambria"/>
      <w:i/>
      <w:noProof/>
    </w:rPr>
  </w:style>
  <w:style w:type="character" w:styleId="Collegamentoipertestuale">
    <w:name w:val="Hyperlink"/>
    <w:basedOn w:val="Carpredefinitoparagrafo"/>
    <w:uiPriority w:val="99"/>
    <w:unhideWhenUsed/>
    <w:rsid w:val="00234664"/>
    <w:rPr>
      <w:color w:val="0563C1" w:themeColor="hyperlink"/>
      <w:u w:val="single"/>
    </w:rPr>
  </w:style>
  <w:style w:type="paragraph" w:styleId="Corpotesto">
    <w:name w:val="Body Text"/>
    <w:basedOn w:val="Normale"/>
    <w:link w:val="CorpotestoCarattere1"/>
    <w:uiPriority w:val="99"/>
    <w:rsid w:val="00593C76"/>
    <w:pPr>
      <w:spacing w:after="0" w:line="240" w:lineRule="auto"/>
    </w:pPr>
    <w:rPr>
      <w:rFonts w:ascii="Arial Unicode MS" w:eastAsia="Arial Unicode MS" w:hAnsi="Times New Roman" w:cs="Arial Unicode MS"/>
      <w:b/>
      <w:bCs/>
      <w:sz w:val="24"/>
      <w:szCs w:val="24"/>
      <w:lang w:eastAsia="it-IT"/>
    </w:rPr>
  </w:style>
  <w:style w:type="character" w:customStyle="1" w:styleId="CorpotestoCarattere">
    <w:name w:val="Corpo testo Carattere"/>
    <w:basedOn w:val="Carpredefinitoparagrafo"/>
    <w:uiPriority w:val="99"/>
    <w:semiHidden/>
    <w:rsid w:val="00593C76"/>
  </w:style>
  <w:style w:type="character" w:customStyle="1" w:styleId="CorpotestoCarattere1">
    <w:name w:val="Corpo testo Carattere1"/>
    <w:link w:val="Corpotesto"/>
    <w:uiPriority w:val="99"/>
    <w:rsid w:val="00593C76"/>
    <w:rPr>
      <w:rFonts w:ascii="Arial Unicode MS" w:eastAsia="Arial Unicode MS" w:hAnsi="Times New Roman" w:cs="Arial Unicode MS"/>
      <w:b/>
      <w:bCs/>
      <w:sz w:val="24"/>
      <w:szCs w:val="24"/>
      <w:lang w:eastAsia="it-IT"/>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unhideWhenUsed/>
    <w:rsid w:val="00812489"/>
    <w:pPr>
      <w:spacing w:after="0" w:line="240" w:lineRule="auto"/>
    </w:pPr>
    <w:rPr>
      <w:sz w:val="20"/>
      <w:szCs w:val="20"/>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812489"/>
    <w:rPr>
      <w:sz w:val="20"/>
      <w:szCs w:val="20"/>
    </w:rPr>
  </w:style>
  <w:style w:type="character" w:styleId="Rimandonotaapidipagina">
    <w:name w:val="footnote reference"/>
    <w:aliases w:val="footnote sign,Rimando nota a piè di pagina-IMONT,Appel note de bas de p"/>
    <w:uiPriority w:val="99"/>
    <w:rsid w:val="00812489"/>
    <w:rPr>
      <w:rFonts w:ascii="Times New Roman" w:hAnsi="Times New Roman" w:cs="Times New Roman"/>
      <w:vertAlign w:val="superscript"/>
    </w:rPr>
  </w:style>
  <w:style w:type="paragraph" w:styleId="Corpodeltesto3">
    <w:name w:val="Body Text 3"/>
    <w:basedOn w:val="Normale"/>
    <w:link w:val="Corpodeltesto3Carattere"/>
    <w:uiPriority w:val="99"/>
    <w:semiHidden/>
    <w:unhideWhenUsed/>
    <w:rsid w:val="009A54F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A54F4"/>
    <w:rPr>
      <w:sz w:val="16"/>
      <w:szCs w:val="16"/>
    </w:rPr>
  </w:style>
  <w:style w:type="paragraph" w:customStyle="1" w:styleId="Default">
    <w:name w:val="Default"/>
    <w:uiPriority w:val="99"/>
    <w:rsid w:val="009A54F4"/>
    <w:pPr>
      <w:autoSpaceDE w:val="0"/>
      <w:autoSpaceDN w:val="0"/>
      <w:adjustRightInd w:val="0"/>
      <w:spacing w:after="0" w:line="240" w:lineRule="auto"/>
    </w:pPr>
    <w:rPr>
      <w:rFonts w:ascii="Arial Unicode MS" w:eastAsia="Arial Unicode MS" w:hAnsi="Times New Roman" w:cs="Arial Unicode MS"/>
      <w:color w:val="000000"/>
      <w:sz w:val="24"/>
      <w:szCs w:val="24"/>
      <w:lang w:eastAsia="it-IT"/>
    </w:rPr>
  </w:style>
  <w:style w:type="paragraph" w:styleId="NormaleWeb">
    <w:name w:val="Normal (Web)"/>
    <w:basedOn w:val="Normale"/>
    <w:uiPriority w:val="99"/>
    <w:rsid w:val="004B7BAA"/>
    <w:pPr>
      <w:spacing w:before="100" w:beforeAutospacing="1" w:after="100" w:afterAutospacing="1" w:line="240" w:lineRule="auto"/>
    </w:pPr>
    <w:rPr>
      <w:rFonts w:ascii="Arial Unicode MS" w:eastAsia="Arial Unicode MS" w:hAnsi="Times New Roman" w:cs="Arial Unicode MS"/>
      <w:sz w:val="24"/>
      <w:szCs w:val="24"/>
      <w:lang w:eastAsia="it-IT"/>
    </w:rPr>
  </w:style>
  <w:style w:type="paragraph" w:styleId="Titolo">
    <w:name w:val="Title"/>
    <w:basedOn w:val="Normale"/>
    <w:link w:val="TitoloCarattere"/>
    <w:uiPriority w:val="99"/>
    <w:qFormat/>
    <w:rsid w:val="004B7BAA"/>
    <w:pPr>
      <w:autoSpaceDE w:val="0"/>
      <w:autoSpaceDN w:val="0"/>
      <w:spacing w:after="0" w:line="240" w:lineRule="auto"/>
      <w:jc w:val="center"/>
    </w:pPr>
    <w:rPr>
      <w:rFonts w:ascii="Arial Unicode MS" w:eastAsia="Arial Unicode MS" w:hAnsi="Times New Roman" w:cs="Arial Unicode MS"/>
      <w:sz w:val="24"/>
      <w:szCs w:val="24"/>
      <w:lang w:eastAsia="it-IT"/>
    </w:rPr>
  </w:style>
  <w:style w:type="character" w:customStyle="1" w:styleId="TitoloCarattere">
    <w:name w:val="Titolo Carattere"/>
    <w:basedOn w:val="Carpredefinitoparagrafo"/>
    <w:link w:val="Titolo"/>
    <w:uiPriority w:val="99"/>
    <w:rsid w:val="004B7BAA"/>
    <w:rPr>
      <w:rFonts w:ascii="Arial Unicode MS" w:eastAsia="Arial Unicode MS" w:hAnsi="Times New Roman" w:cs="Arial Unicode MS"/>
      <w:sz w:val="24"/>
      <w:szCs w:val="24"/>
      <w:lang w:eastAsia="it-IT"/>
    </w:rPr>
  </w:style>
  <w:style w:type="paragraph" w:customStyle="1" w:styleId="Testonormale1">
    <w:name w:val="Testo normale1"/>
    <w:basedOn w:val="Normale"/>
    <w:uiPriority w:val="99"/>
    <w:rsid w:val="004B0F5C"/>
    <w:pPr>
      <w:suppressAutoHyphens/>
      <w:overflowPunct w:val="0"/>
      <w:autoSpaceDE w:val="0"/>
      <w:spacing w:after="0" w:line="240" w:lineRule="auto"/>
    </w:pPr>
    <w:rPr>
      <w:rFonts w:ascii="Courier New" w:eastAsia="Arial Unicode MS" w:hAnsi="Courier New" w:cs="Courier New"/>
      <w:sz w:val="20"/>
      <w:szCs w:val="20"/>
      <w:lang w:eastAsia="ar-SA"/>
    </w:rPr>
  </w:style>
  <w:style w:type="paragraph" w:styleId="Testofumetto">
    <w:name w:val="Balloon Text"/>
    <w:basedOn w:val="Normale"/>
    <w:link w:val="TestofumettoCarattere"/>
    <w:uiPriority w:val="99"/>
    <w:semiHidden/>
    <w:unhideWhenUsed/>
    <w:rsid w:val="001A30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005"/>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E44BD"/>
    <w:rPr>
      <w:b/>
      <w:bCs/>
    </w:rPr>
  </w:style>
  <w:style w:type="character" w:customStyle="1" w:styleId="SoggettocommentoCarattere">
    <w:name w:val="Soggetto commento Carattere"/>
    <w:basedOn w:val="TestocommentoCarattere"/>
    <w:link w:val="Soggettocommento"/>
    <w:uiPriority w:val="99"/>
    <w:semiHidden/>
    <w:rsid w:val="00CE44BD"/>
    <w:rPr>
      <w:b/>
      <w:bCs/>
      <w:sz w:val="20"/>
      <w:szCs w:val="20"/>
    </w:rPr>
  </w:style>
  <w:style w:type="paragraph" w:customStyle="1" w:styleId="CM4">
    <w:name w:val="CM4"/>
    <w:basedOn w:val="Default"/>
    <w:next w:val="Default"/>
    <w:uiPriority w:val="99"/>
    <w:rsid w:val="00700140"/>
    <w:rPr>
      <w:rFonts w:ascii="EUAlbertina" w:eastAsiaTheme="minorEastAsia" w:hAnsi="EUAlbertina" w:cstheme="minorBidi"/>
      <w:color w:val="auto"/>
    </w:rPr>
  </w:style>
  <w:style w:type="paragraph" w:styleId="Intestazione">
    <w:name w:val="header"/>
    <w:basedOn w:val="Normale"/>
    <w:link w:val="IntestazioneCarattere"/>
    <w:uiPriority w:val="99"/>
    <w:unhideWhenUsed/>
    <w:rsid w:val="000B5D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5DFE"/>
  </w:style>
  <w:style w:type="paragraph" w:styleId="Pidipagina">
    <w:name w:val="footer"/>
    <w:basedOn w:val="Normale"/>
    <w:link w:val="PidipaginaCarattere"/>
    <w:uiPriority w:val="99"/>
    <w:unhideWhenUsed/>
    <w:rsid w:val="000B5D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5DFE"/>
  </w:style>
  <w:style w:type="paragraph" w:customStyle="1" w:styleId="titolo40">
    <w:name w:val="titolo4"/>
    <w:basedOn w:val="Titolo2"/>
    <w:uiPriority w:val="99"/>
    <w:rsid w:val="00B034B9"/>
    <w:pPr>
      <w:keepNext w:val="0"/>
      <w:keepLines w:val="0"/>
      <w:widowControl w:val="0"/>
      <w:spacing w:before="0" w:line="240" w:lineRule="auto"/>
      <w:jc w:val="center"/>
    </w:pPr>
    <w:rPr>
      <w:rFonts w:ascii="Arial" w:eastAsia="Times New Roman" w:hAnsi="Arial" w:cs="Arial"/>
      <w:b/>
      <w:bCs/>
      <w:color w:val="auto"/>
      <w:sz w:val="22"/>
      <w:szCs w:val="22"/>
    </w:rPr>
  </w:style>
  <w:style w:type="paragraph" w:styleId="Nessunaspaziatura">
    <w:name w:val="No Spacing"/>
    <w:uiPriority w:val="1"/>
    <w:qFormat/>
    <w:rsid w:val="00920637"/>
    <w:pPr>
      <w:spacing w:after="0" w:line="240" w:lineRule="auto"/>
    </w:pPr>
  </w:style>
  <w:style w:type="paragraph" w:customStyle="1" w:styleId="Corpotesto1">
    <w:name w:val="Corpo testo1"/>
    <w:basedOn w:val="Normale"/>
    <w:rsid w:val="00D12521"/>
    <w:pPr>
      <w:spacing w:after="120"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90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delicata">
    <w:name w:val="Subtle Emphasis"/>
    <w:basedOn w:val="Carpredefinitoparagrafo"/>
    <w:uiPriority w:val="19"/>
    <w:qFormat/>
    <w:rsid w:val="00B2728B"/>
    <w:rPr>
      <w:i/>
      <w:iCs/>
      <w:color w:val="808080" w:themeColor="text1" w:themeTint="7F"/>
    </w:rPr>
  </w:style>
  <w:style w:type="paragraph" w:styleId="Revisione">
    <w:name w:val="Revision"/>
    <w:hidden/>
    <w:uiPriority w:val="99"/>
    <w:semiHidden/>
    <w:rsid w:val="005B0C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691"/>
  </w:style>
  <w:style w:type="paragraph" w:styleId="Titolo1">
    <w:name w:val="heading 1"/>
    <w:basedOn w:val="Normale"/>
    <w:next w:val="Normale"/>
    <w:link w:val="Titolo1Carattere"/>
    <w:uiPriority w:val="9"/>
    <w:qFormat/>
    <w:rsid w:val="0063020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30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302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6302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aliases w:val="N.A."/>
    <w:basedOn w:val="Normale"/>
    <w:next w:val="Normale"/>
    <w:link w:val="Titolo5Carattere"/>
    <w:uiPriority w:val="9"/>
    <w:unhideWhenUsed/>
    <w:qFormat/>
    <w:rsid w:val="006302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6302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rsid w:val="006302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6302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302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020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3020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63020F"/>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63020F"/>
    <w:rPr>
      <w:rFonts w:asciiTheme="majorHAnsi" w:eastAsiaTheme="majorEastAsia" w:hAnsiTheme="majorHAnsi" w:cstheme="majorBidi"/>
      <w:i/>
      <w:iCs/>
      <w:color w:val="2E74B5" w:themeColor="accent1" w:themeShade="BF"/>
    </w:rPr>
  </w:style>
  <w:style w:type="character" w:customStyle="1" w:styleId="Titolo5Carattere">
    <w:name w:val="Titolo 5 Carattere"/>
    <w:aliases w:val="N.A. Carattere"/>
    <w:basedOn w:val="Carpredefinitoparagrafo"/>
    <w:link w:val="Titolo5"/>
    <w:uiPriority w:val="9"/>
    <w:rsid w:val="0063020F"/>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63020F"/>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rsid w:val="0063020F"/>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63020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3020F"/>
    <w:rPr>
      <w:rFonts w:asciiTheme="majorHAnsi" w:eastAsiaTheme="majorEastAsia" w:hAnsiTheme="majorHAnsi" w:cstheme="majorBidi"/>
      <w:i/>
      <w:iCs/>
      <w:color w:val="272727" w:themeColor="text1" w:themeTint="D8"/>
      <w:sz w:val="21"/>
      <w:szCs w:val="21"/>
    </w:rPr>
  </w:style>
  <w:style w:type="character" w:styleId="Titolodellibro">
    <w:name w:val="Book Title"/>
    <w:uiPriority w:val="33"/>
    <w:qFormat/>
    <w:rsid w:val="0063020F"/>
    <w:rPr>
      <w:b/>
      <w:bCs/>
      <w:i/>
      <w:iCs/>
      <w:spacing w:val="5"/>
    </w:rPr>
  </w:style>
  <w:style w:type="paragraph" w:customStyle="1" w:styleId="Stile1">
    <w:name w:val="Stile1"/>
    <w:basedOn w:val="Paragrafoelenco"/>
    <w:link w:val="Stile1Carattere"/>
    <w:qFormat/>
    <w:rsid w:val="0063020F"/>
    <w:pPr>
      <w:spacing w:after="0" w:line="276" w:lineRule="auto"/>
      <w:ind w:left="0"/>
    </w:pPr>
    <w:rPr>
      <w:rFonts w:ascii="Arial Unicode MS" w:eastAsia="Arial Unicode MS" w:hAnsi="Times New Roman" w:cs="Arial Unicode MS"/>
      <w:b/>
      <w:color w:val="244061"/>
      <w:sz w:val="20"/>
      <w:szCs w:val="24"/>
      <w:lang w:eastAsia="ar-SA"/>
    </w:rPr>
  </w:style>
  <w:style w:type="character" w:styleId="Riferimentodelicato">
    <w:name w:val="Subtle Reference"/>
    <w:uiPriority w:val="31"/>
    <w:qFormat/>
    <w:rsid w:val="0063020F"/>
    <w:rPr>
      <w:smallCaps/>
      <w:color w:val="5A5A5A"/>
    </w:rPr>
  </w:style>
  <w:style w:type="character" w:customStyle="1" w:styleId="Stile1Carattere">
    <w:name w:val="Stile1 Carattere"/>
    <w:link w:val="Stile1"/>
    <w:rsid w:val="0063020F"/>
    <w:rPr>
      <w:rFonts w:ascii="Arial Unicode MS" w:eastAsia="Arial Unicode MS" w:hAnsi="Times New Roman" w:cs="Arial Unicode MS"/>
      <w:b/>
      <w:color w:val="244061"/>
      <w:sz w:val="20"/>
      <w:szCs w:val="24"/>
      <w:lang w:eastAsia="ar-SA"/>
    </w:rPr>
  </w:style>
  <w:style w:type="paragraph" w:styleId="Paragrafoelenco">
    <w:name w:val="List Paragraph"/>
    <w:basedOn w:val="Normale"/>
    <w:link w:val="ParagrafoelencoCarattere"/>
    <w:uiPriority w:val="34"/>
    <w:qFormat/>
    <w:rsid w:val="0063020F"/>
    <w:pPr>
      <w:ind w:left="720"/>
      <w:contextualSpacing/>
    </w:pPr>
  </w:style>
  <w:style w:type="character" w:customStyle="1" w:styleId="ParagrafoelencoCarattere">
    <w:name w:val="Paragrafo elenco Carattere"/>
    <w:link w:val="Paragrafoelenco"/>
    <w:uiPriority w:val="99"/>
    <w:locked/>
    <w:rsid w:val="0063020F"/>
  </w:style>
  <w:style w:type="paragraph" w:styleId="Testocommento">
    <w:name w:val="annotation text"/>
    <w:basedOn w:val="Normale"/>
    <w:link w:val="TestocommentoCarattere"/>
    <w:unhideWhenUsed/>
    <w:rsid w:val="0063020F"/>
    <w:pPr>
      <w:spacing w:line="240" w:lineRule="auto"/>
    </w:pPr>
    <w:rPr>
      <w:sz w:val="20"/>
      <w:szCs w:val="20"/>
    </w:rPr>
  </w:style>
  <w:style w:type="character" w:customStyle="1" w:styleId="TestocommentoCarattere">
    <w:name w:val="Testo commento Carattere"/>
    <w:basedOn w:val="Carpredefinitoparagrafo"/>
    <w:link w:val="Testocommento"/>
    <w:rsid w:val="0063020F"/>
    <w:rPr>
      <w:sz w:val="20"/>
      <w:szCs w:val="20"/>
    </w:rPr>
  </w:style>
  <w:style w:type="character" w:styleId="Rimandocommento">
    <w:name w:val="annotation reference"/>
    <w:rsid w:val="0063020F"/>
    <w:rPr>
      <w:rFonts w:ascii="Times New Roman" w:hAnsi="Times New Roman" w:cs="Times New Roman"/>
      <w:sz w:val="16"/>
      <w:szCs w:val="16"/>
    </w:rPr>
  </w:style>
  <w:style w:type="paragraph" w:styleId="Titolosommario">
    <w:name w:val="TOC Heading"/>
    <w:basedOn w:val="Titolo1"/>
    <w:next w:val="Normale"/>
    <w:uiPriority w:val="39"/>
    <w:unhideWhenUsed/>
    <w:qFormat/>
    <w:rsid w:val="00234664"/>
    <w:pPr>
      <w:numPr>
        <w:numId w:val="0"/>
      </w:numPr>
      <w:outlineLvl w:val="9"/>
    </w:pPr>
    <w:rPr>
      <w:lang w:eastAsia="it-IT"/>
    </w:rPr>
  </w:style>
  <w:style w:type="paragraph" w:styleId="Sommario1">
    <w:name w:val="toc 1"/>
    <w:basedOn w:val="Normale"/>
    <w:next w:val="Normale"/>
    <w:autoRedefine/>
    <w:uiPriority w:val="39"/>
    <w:unhideWhenUsed/>
    <w:rsid w:val="00234664"/>
    <w:pPr>
      <w:spacing w:after="100"/>
    </w:pPr>
  </w:style>
  <w:style w:type="paragraph" w:styleId="Sommario2">
    <w:name w:val="toc 2"/>
    <w:basedOn w:val="Normale"/>
    <w:next w:val="Normale"/>
    <w:autoRedefine/>
    <w:uiPriority w:val="39"/>
    <w:unhideWhenUsed/>
    <w:rsid w:val="00234664"/>
    <w:pPr>
      <w:spacing w:after="100"/>
      <w:ind w:left="220"/>
    </w:pPr>
  </w:style>
  <w:style w:type="paragraph" w:styleId="Sommario3">
    <w:name w:val="toc 3"/>
    <w:basedOn w:val="Normale"/>
    <w:next w:val="Normale"/>
    <w:autoRedefine/>
    <w:uiPriority w:val="39"/>
    <w:unhideWhenUsed/>
    <w:rsid w:val="009C4643"/>
    <w:pPr>
      <w:tabs>
        <w:tab w:val="left" w:pos="1320"/>
        <w:tab w:val="right" w:leader="dot" w:pos="9628"/>
      </w:tabs>
      <w:spacing w:after="100"/>
      <w:ind w:left="440"/>
    </w:pPr>
    <w:rPr>
      <w:rFonts w:ascii="Cambria" w:hAnsi="Cambria"/>
      <w:i/>
      <w:noProof/>
    </w:rPr>
  </w:style>
  <w:style w:type="character" w:styleId="Collegamentoipertestuale">
    <w:name w:val="Hyperlink"/>
    <w:basedOn w:val="Carpredefinitoparagrafo"/>
    <w:uiPriority w:val="99"/>
    <w:unhideWhenUsed/>
    <w:rsid w:val="00234664"/>
    <w:rPr>
      <w:color w:val="0563C1" w:themeColor="hyperlink"/>
      <w:u w:val="single"/>
    </w:rPr>
  </w:style>
  <w:style w:type="paragraph" w:styleId="Corpotesto">
    <w:name w:val="Body Text"/>
    <w:basedOn w:val="Normale"/>
    <w:link w:val="CorpotestoCarattere1"/>
    <w:uiPriority w:val="99"/>
    <w:rsid w:val="00593C76"/>
    <w:pPr>
      <w:spacing w:after="0" w:line="240" w:lineRule="auto"/>
    </w:pPr>
    <w:rPr>
      <w:rFonts w:ascii="Arial Unicode MS" w:eastAsia="Arial Unicode MS" w:hAnsi="Times New Roman" w:cs="Arial Unicode MS"/>
      <w:b/>
      <w:bCs/>
      <w:sz w:val="24"/>
      <w:szCs w:val="24"/>
      <w:lang w:eastAsia="it-IT"/>
    </w:rPr>
  </w:style>
  <w:style w:type="character" w:customStyle="1" w:styleId="CorpotestoCarattere">
    <w:name w:val="Corpo testo Carattere"/>
    <w:basedOn w:val="Carpredefinitoparagrafo"/>
    <w:uiPriority w:val="99"/>
    <w:semiHidden/>
    <w:rsid w:val="00593C76"/>
  </w:style>
  <w:style w:type="character" w:customStyle="1" w:styleId="CorpotestoCarattere1">
    <w:name w:val="Corpo testo Carattere1"/>
    <w:link w:val="Corpotesto"/>
    <w:uiPriority w:val="99"/>
    <w:rsid w:val="00593C76"/>
    <w:rPr>
      <w:rFonts w:ascii="Arial Unicode MS" w:eastAsia="Arial Unicode MS" w:hAnsi="Times New Roman" w:cs="Arial Unicode MS"/>
      <w:b/>
      <w:bCs/>
      <w:sz w:val="24"/>
      <w:szCs w:val="24"/>
      <w:lang w:eastAsia="it-IT"/>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unhideWhenUsed/>
    <w:rsid w:val="00812489"/>
    <w:pPr>
      <w:spacing w:after="0" w:line="240" w:lineRule="auto"/>
    </w:pPr>
    <w:rPr>
      <w:sz w:val="20"/>
      <w:szCs w:val="20"/>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812489"/>
    <w:rPr>
      <w:sz w:val="20"/>
      <w:szCs w:val="20"/>
    </w:rPr>
  </w:style>
  <w:style w:type="character" w:styleId="Rimandonotaapidipagina">
    <w:name w:val="footnote reference"/>
    <w:aliases w:val="footnote sign,Rimando nota a piè di pagina-IMONT,Appel note de bas de p"/>
    <w:uiPriority w:val="99"/>
    <w:rsid w:val="00812489"/>
    <w:rPr>
      <w:rFonts w:ascii="Times New Roman" w:hAnsi="Times New Roman" w:cs="Times New Roman"/>
      <w:vertAlign w:val="superscript"/>
    </w:rPr>
  </w:style>
  <w:style w:type="paragraph" w:styleId="Corpodeltesto3">
    <w:name w:val="Body Text 3"/>
    <w:basedOn w:val="Normale"/>
    <w:link w:val="Corpodeltesto3Carattere"/>
    <w:uiPriority w:val="99"/>
    <w:semiHidden/>
    <w:unhideWhenUsed/>
    <w:rsid w:val="009A54F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A54F4"/>
    <w:rPr>
      <w:sz w:val="16"/>
      <w:szCs w:val="16"/>
    </w:rPr>
  </w:style>
  <w:style w:type="paragraph" w:customStyle="1" w:styleId="Default">
    <w:name w:val="Default"/>
    <w:uiPriority w:val="99"/>
    <w:rsid w:val="009A54F4"/>
    <w:pPr>
      <w:autoSpaceDE w:val="0"/>
      <w:autoSpaceDN w:val="0"/>
      <w:adjustRightInd w:val="0"/>
      <w:spacing w:after="0" w:line="240" w:lineRule="auto"/>
    </w:pPr>
    <w:rPr>
      <w:rFonts w:ascii="Arial Unicode MS" w:eastAsia="Arial Unicode MS" w:hAnsi="Times New Roman" w:cs="Arial Unicode MS"/>
      <w:color w:val="000000"/>
      <w:sz w:val="24"/>
      <w:szCs w:val="24"/>
      <w:lang w:eastAsia="it-IT"/>
    </w:rPr>
  </w:style>
  <w:style w:type="paragraph" w:styleId="NormaleWeb">
    <w:name w:val="Normal (Web)"/>
    <w:basedOn w:val="Normale"/>
    <w:uiPriority w:val="99"/>
    <w:rsid w:val="004B7BAA"/>
    <w:pPr>
      <w:spacing w:before="100" w:beforeAutospacing="1" w:after="100" w:afterAutospacing="1" w:line="240" w:lineRule="auto"/>
    </w:pPr>
    <w:rPr>
      <w:rFonts w:ascii="Arial Unicode MS" w:eastAsia="Arial Unicode MS" w:hAnsi="Times New Roman" w:cs="Arial Unicode MS"/>
      <w:sz w:val="24"/>
      <w:szCs w:val="24"/>
      <w:lang w:eastAsia="it-IT"/>
    </w:rPr>
  </w:style>
  <w:style w:type="paragraph" w:styleId="Titolo">
    <w:name w:val="Title"/>
    <w:basedOn w:val="Normale"/>
    <w:link w:val="TitoloCarattere"/>
    <w:uiPriority w:val="99"/>
    <w:qFormat/>
    <w:rsid w:val="004B7BAA"/>
    <w:pPr>
      <w:autoSpaceDE w:val="0"/>
      <w:autoSpaceDN w:val="0"/>
      <w:spacing w:after="0" w:line="240" w:lineRule="auto"/>
      <w:jc w:val="center"/>
    </w:pPr>
    <w:rPr>
      <w:rFonts w:ascii="Arial Unicode MS" w:eastAsia="Arial Unicode MS" w:hAnsi="Times New Roman" w:cs="Arial Unicode MS"/>
      <w:sz w:val="24"/>
      <w:szCs w:val="24"/>
      <w:lang w:eastAsia="it-IT"/>
    </w:rPr>
  </w:style>
  <w:style w:type="character" w:customStyle="1" w:styleId="TitoloCarattere">
    <w:name w:val="Titolo Carattere"/>
    <w:basedOn w:val="Carpredefinitoparagrafo"/>
    <w:link w:val="Titolo"/>
    <w:uiPriority w:val="99"/>
    <w:rsid w:val="004B7BAA"/>
    <w:rPr>
      <w:rFonts w:ascii="Arial Unicode MS" w:eastAsia="Arial Unicode MS" w:hAnsi="Times New Roman" w:cs="Arial Unicode MS"/>
      <w:sz w:val="24"/>
      <w:szCs w:val="24"/>
      <w:lang w:eastAsia="it-IT"/>
    </w:rPr>
  </w:style>
  <w:style w:type="paragraph" w:customStyle="1" w:styleId="Testonormale1">
    <w:name w:val="Testo normale1"/>
    <w:basedOn w:val="Normale"/>
    <w:uiPriority w:val="99"/>
    <w:rsid w:val="004B0F5C"/>
    <w:pPr>
      <w:suppressAutoHyphens/>
      <w:overflowPunct w:val="0"/>
      <w:autoSpaceDE w:val="0"/>
      <w:spacing w:after="0" w:line="240" w:lineRule="auto"/>
    </w:pPr>
    <w:rPr>
      <w:rFonts w:ascii="Courier New" w:eastAsia="Arial Unicode MS" w:hAnsi="Courier New" w:cs="Courier New"/>
      <w:sz w:val="20"/>
      <w:szCs w:val="20"/>
      <w:lang w:eastAsia="ar-SA"/>
    </w:rPr>
  </w:style>
  <w:style w:type="paragraph" w:styleId="Testofumetto">
    <w:name w:val="Balloon Text"/>
    <w:basedOn w:val="Normale"/>
    <w:link w:val="TestofumettoCarattere"/>
    <w:uiPriority w:val="99"/>
    <w:semiHidden/>
    <w:unhideWhenUsed/>
    <w:rsid w:val="001A30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005"/>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E44BD"/>
    <w:rPr>
      <w:b/>
      <w:bCs/>
    </w:rPr>
  </w:style>
  <w:style w:type="character" w:customStyle="1" w:styleId="SoggettocommentoCarattere">
    <w:name w:val="Soggetto commento Carattere"/>
    <w:basedOn w:val="TestocommentoCarattere"/>
    <w:link w:val="Soggettocommento"/>
    <w:uiPriority w:val="99"/>
    <w:semiHidden/>
    <w:rsid w:val="00CE44BD"/>
    <w:rPr>
      <w:b/>
      <w:bCs/>
      <w:sz w:val="20"/>
      <w:szCs w:val="20"/>
    </w:rPr>
  </w:style>
  <w:style w:type="paragraph" w:customStyle="1" w:styleId="CM4">
    <w:name w:val="CM4"/>
    <w:basedOn w:val="Default"/>
    <w:next w:val="Default"/>
    <w:uiPriority w:val="99"/>
    <w:rsid w:val="00700140"/>
    <w:rPr>
      <w:rFonts w:ascii="EUAlbertina" w:eastAsiaTheme="minorEastAsia" w:hAnsi="EUAlbertina" w:cstheme="minorBidi"/>
      <w:color w:val="auto"/>
    </w:rPr>
  </w:style>
  <w:style w:type="paragraph" w:styleId="Intestazione">
    <w:name w:val="header"/>
    <w:basedOn w:val="Normale"/>
    <w:link w:val="IntestazioneCarattere"/>
    <w:uiPriority w:val="99"/>
    <w:unhideWhenUsed/>
    <w:rsid w:val="000B5D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5DFE"/>
  </w:style>
  <w:style w:type="paragraph" w:styleId="Pidipagina">
    <w:name w:val="footer"/>
    <w:basedOn w:val="Normale"/>
    <w:link w:val="PidipaginaCarattere"/>
    <w:uiPriority w:val="99"/>
    <w:unhideWhenUsed/>
    <w:rsid w:val="000B5D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5DFE"/>
  </w:style>
  <w:style w:type="paragraph" w:customStyle="1" w:styleId="titolo40">
    <w:name w:val="titolo4"/>
    <w:basedOn w:val="Titolo2"/>
    <w:uiPriority w:val="99"/>
    <w:rsid w:val="00B034B9"/>
    <w:pPr>
      <w:keepNext w:val="0"/>
      <w:keepLines w:val="0"/>
      <w:widowControl w:val="0"/>
      <w:spacing w:before="0" w:line="240" w:lineRule="auto"/>
      <w:jc w:val="center"/>
    </w:pPr>
    <w:rPr>
      <w:rFonts w:ascii="Arial" w:eastAsia="Times New Roman" w:hAnsi="Arial" w:cs="Arial"/>
      <w:b/>
      <w:bCs/>
      <w:color w:val="auto"/>
      <w:sz w:val="22"/>
      <w:szCs w:val="22"/>
    </w:rPr>
  </w:style>
  <w:style w:type="paragraph" w:styleId="Nessunaspaziatura">
    <w:name w:val="No Spacing"/>
    <w:uiPriority w:val="1"/>
    <w:qFormat/>
    <w:rsid w:val="00920637"/>
    <w:pPr>
      <w:spacing w:after="0" w:line="240" w:lineRule="auto"/>
    </w:pPr>
  </w:style>
  <w:style w:type="paragraph" w:customStyle="1" w:styleId="Corpotesto1">
    <w:name w:val="Corpo testo1"/>
    <w:basedOn w:val="Normale"/>
    <w:rsid w:val="00D12521"/>
    <w:pPr>
      <w:spacing w:after="120"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90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delicata">
    <w:name w:val="Subtle Emphasis"/>
    <w:basedOn w:val="Carpredefinitoparagrafo"/>
    <w:uiPriority w:val="19"/>
    <w:qFormat/>
    <w:rsid w:val="00B2728B"/>
    <w:rPr>
      <w:i/>
      <w:iCs/>
      <w:color w:val="808080" w:themeColor="text1" w:themeTint="7F"/>
    </w:rPr>
  </w:style>
  <w:style w:type="paragraph" w:styleId="Revisione">
    <w:name w:val="Revision"/>
    <w:hidden/>
    <w:uiPriority w:val="99"/>
    <w:semiHidden/>
    <w:rsid w:val="005B0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398">
      <w:bodyDiv w:val="1"/>
      <w:marLeft w:val="0"/>
      <w:marRight w:val="0"/>
      <w:marTop w:val="0"/>
      <w:marBottom w:val="0"/>
      <w:divBdr>
        <w:top w:val="none" w:sz="0" w:space="0" w:color="auto"/>
        <w:left w:val="none" w:sz="0" w:space="0" w:color="auto"/>
        <w:bottom w:val="none" w:sz="0" w:space="0" w:color="auto"/>
        <w:right w:val="none" w:sz="0" w:space="0" w:color="auto"/>
      </w:divBdr>
    </w:div>
    <w:div w:id="150608021">
      <w:bodyDiv w:val="1"/>
      <w:marLeft w:val="0"/>
      <w:marRight w:val="0"/>
      <w:marTop w:val="0"/>
      <w:marBottom w:val="0"/>
      <w:divBdr>
        <w:top w:val="none" w:sz="0" w:space="0" w:color="auto"/>
        <w:left w:val="none" w:sz="0" w:space="0" w:color="auto"/>
        <w:bottom w:val="none" w:sz="0" w:space="0" w:color="auto"/>
        <w:right w:val="none" w:sz="0" w:space="0" w:color="auto"/>
      </w:divBdr>
    </w:div>
    <w:div w:id="242302705">
      <w:bodyDiv w:val="1"/>
      <w:marLeft w:val="0"/>
      <w:marRight w:val="0"/>
      <w:marTop w:val="0"/>
      <w:marBottom w:val="0"/>
      <w:divBdr>
        <w:top w:val="none" w:sz="0" w:space="0" w:color="auto"/>
        <w:left w:val="none" w:sz="0" w:space="0" w:color="auto"/>
        <w:bottom w:val="none" w:sz="0" w:space="0" w:color="auto"/>
        <w:right w:val="none" w:sz="0" w:space="0" w:color="auto"/>
      </w:divBdr>
    </w:div>
    <w:div w:id="402797650">
      <w:bodyDiv w:val="1"/>
      <w:marLeft w:val="0"/>
      <w:marRight w:val="0"/>
      <w:marTop w:val="0"/>
      <w:marBottom w:val="0"/>
      <w:divBdr>
        <w:top w:val="none" w:sz="0" w:space="0" w:color="auto"/>
        <w:left w:val="none" w:sz="0" w:space="0" w:color="auto"/>
        <w:bottom w:val="none" w:sz="0" w:space="0" w:color="auto"/>
        <w:right w:val="none" w:sz="0" w:space="0" w:color="auto"/>
      </w:divBdr>
    </w:div>
    <w:div w:id="422068833">
      <w:bodyDiv w:val="1"/>
      <w:marLeft w:val="0"/>
      <w:marRight w:val="0"/>
      <w:marTop w:val="0"/>
      <w:marBottom w:val="0"/>
      <w:divBdr>
        <w:top w:val="none" w:sz="0" w:space="0" w:color="auto"/>
        <w:left w:val="none" w:sz="0" w:space="0" w:color="auto"/>
        <w:bottom w:val="none" w:sz="0" w:space="0" w:color="auto"/>
        <w:right w:val="none" w:sz="0" w:space="0" w:color="auto"/>
      </w:divBdr>
    </w:div>
    <w:div w:id="440879582">
      <w:bodyDiv w:val="1"/>
      <w:marLeft w:val="0"/>
      <w:marRight w:val="0"/>
      <w:marTop w:val="0"/>
      <w:marBottom w:val="0"/>
      <w:divBdr>
        <w:top w:val="none" w:sz="0" w:space="0" w:color="auto"/>
        <w:left w:val="none" w:sz="0" w:space="0" w:color="auto"/>
        <w:bottom w:val="none" w:sz="0" w:space="0" w:color="auto"/>
        <w:right w:val="none" w:sz="0" w:space="0" w:color="auto"/>
      </w:divBdr>
    </w:div>
    <w:div w:id="695347296">
      <w:bodyDiv w:val="1"/>
      <w:marLeft w:val="0"/>
      <w:marRight w:val="0"/>
      <w:marTop w:val="0"/>
      <w:marBottom w:val="0"/>
      <w:divBdr>
        <w:top w:val="none" w:sz="0" w:space="0" w:color="auto"/>
        <w:left w:val="none" w:sz="0" w:space="0" w:color="auto"/>
        <w:bottom w:val="none" w:sz="0" w:space="0" w:color="auto"/>
        <w:right w:val="none" w:sz="0" w:space="0" w:color="auto"/>
      </w:divBdr>
    </w:div>
    <w:div w:id="1156603732">
      <w:bodyDiv w:val="1"/>
      <w:marLeft w:val="0"/>
      <w:marRight w:val="0"/>
      <w:marTop w:val="0"/>
      <w:marBottom w:val="0"/>
      <w:divBdr>
        <w:top w:val="none" w:sz="0" w:space="0" w:color="auto"/>
        <w:left w:val="none" w:sz="0" w:space="0" w:color="auto"/>
        <w:bottom w:val="none" w:sz="0" w:space="0" w:color="auto"/>
        <w:right w:val="none" w:sz="0" w:space="0" w:color="auto"/>
      </w:divBdr>
    </w:div>
    <w:div w:id="1162893834">
      <w:bodyDiv w:val="1"/>
      <w:marLeft w:val="0"/>
      <w:marRight w:val="0"/>
      <w:marTop w:val="0"/>
      <w:marBottom w:val="0"/>
      <w:divBdr>
        <w:top w:val="none" w:sz="0" w:space="0" w:color="auto"/>
        <w:left w:val="none" w:sz="0" w:space="0" w:color="auto"/>
        <w:bottom w:val="none" w:sz="0" w:space="0" w:color="auto"/>
        <w:right w:val="none" w:sz="0" w:space="0" w:color="auto"/>
      </w:divBdr>
    </w:div>
    <w:div w:id="1466193535">
      <w:bodyDiv w:val="1"/>
      <w:marLeft w:val="0"/>
      <w:marRight w:val="0"/>
      <w:marTop w:val="0"/>
      <w:marBottom w:val="0"/>
      <w:divBdr>
        <w:top w:val="none" w:sz="0" w:space="0" w:color="auto"/>
        <w:left w:val="none" w:sz="0" w:space="0" w:color="auto"/>
        <w:bottom w:val="none" w:sz="0" w:space="0" w:color="auto"/>
        <w:right w:val="none" w:sz="0" w:space="0" w:color="auto"/>
      </w:divBdr>
    </w:div>
    <w:div w:id="1517495866">
      <w:bodyDiv w:val="1"/>
      <w:marLeft w:val="0"/>
      <w:marRight w:val="0"/>
      <w:marTop w:val="0"/>
      <w:marBottom w:val="0"/>
      <w:divBdr>
        <w:top w:val="none" w:sz="0" w:space="0" w:color="auto"/>
        <w:left w:val="none" w:sz="0" w:space="0" w:color="auto"/>
        <w:bottom w:val="none" w:sz="0" w:space="0" w:color="auto"/>
        <w:right w:val="none" w:sz="0" w:space="0" w:color="auto"/>
      </w:divBdr>
    </w:div>
    <w:div w:id="1711762433">
      <w:bodyDiv w:val="1"/>
      <w:marLeft w:val="0"/>
      <w:marRight w:val="0"/>
      <w:marTop w:val="0"/>
      <w:marBottom w:val="0"/>
      <w:divBdr>
        <w:top w:val="none" w:sz="0" w:space="0" w:color="auto"/>
        <w:left w:val="none" w:sz="0" w:space="0" w:color="auto"/>
        <w:bottom w:val="none" w:sz="0" w:space="0" w:color="auto"/>
        <w:right w:val="none" w:sz="0" w:space="0" w:color="auto"/>
      </w:divBdr>
    </w:div>
    <w:div w:id="1737899649">
      <w:bodyDiv w:val="1"/>
      <w:marLeft w:val="0"/>
      <w:marRight w:val="0"/>
      <w:marTop w:val="0"/>
      <w:marBottom w:val="0"/>
      <w:divBdr>
        <w:top w:val="none" w:sz="0" w:space="0" w:color="auto"/>
        <w:left w:val="none" w:sz="0" w:space="0" w:color="auto"/>
        <w:bottom w:val="none" w:sz="0" w:space="0" w:color="auto"/>
        <w:right w:val="none" w:sz="0" w:space="0" w:color="auto"/>
      </w:divBdr>
    </w:div>
    <w:div w:id="1888489826">
      <w:bodyDiv w:val="1"/>
      <w:marLeft w:val="0"/>
      <w:marRight w:val="0"/>
      <w:marTop w:val="0"/>
      <w:marBottom w:val="0"/>
      <w:divBdr>
        <w:top w:val="none" w:sz="0" w:space="0" w:color="auto"/>
        <w:left w:val="none" w:sz="0" w:space="0" w:color="auto"/>
        <w:bottom w:val="none" w:sz="0" w:space="0" w:color="auto"/>
        <w:right w:val="none" w:sz="0" w:space="0" w:color="auto"/>
      </w:divBdr>
    </w:div>
    <w:div w:id="19730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me.mar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ar.regione.marche.it" TargetMode="External"/><Relationship Id="rId17" Type="http://schemas.openxmlformats.org/officeDocument/2006/relationships/hyperlink" Target="http://siar.regione.marche.it/siarweb/homepage.aspx" TargetMode="External"/><Relationship Id="rId2" Type="http://schemas.openxmlformats.org/officeDocument/2006/relationships/numbering" Target="numbering.xml"/><Relationship Id="rId16" Type="http://schemas.openxmlformats.org/officeDocument/2006/relationships/hyperlink" Target="http://siar.regione.marche.it/siarweb/homepag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iar.regione.marche.it/siarweb/homepage.aspx"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gione.marche.it/Regione-Utile/Agricoltura-Sviluppo-Rurale-e-Pes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F430-1B6E-436A-999A-08A314F9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20403</Words>
  <Characters>116302</Characters>
  <Application>Microsoft Office Word</Application>
  <DocSecurity>0</DocSecurity>
  <Lines>969</Lines>
  <Paragraphs>272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Pizzarullo</dc:creator>
  <cp:lastModifiedBy>Andrea Scarponi</cp:lastModifiedBy>
  <cp:revision>2</cp:revision>
  <cp:lastPrinted>2017-02-16T14:48:00Z</cp:lastPrinted>
  <dcterms:created xsi:type="dcterms:W3CDTF">2017-10-04T06:01:00Z</dcterms:created>
  <dcterms:modified xsi:type="dcterms:W3CDTF">2017-10-04T06:01:00Z</dcterms:modified>
</cp:coreProperties>
</file>